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BD08" w14:textId="7905BBC3" w:rsidR="00FD19FC" w:rsidRPr="003F1C9B" w:rsidRDefault="003F1C9B" w:rsidP="000D1611">
      <w:pPr>
        <w:pStyle w:val="Heading2"/>
        <w:numPr>
          <w:ilvl w:val="0"/>
          <w:numId w:val="0"/>
        </w:numPr>
        <w:ind w:left="360" w:hanging="360"/>
      </w:pPr>
      <w:r w:rsidRPr="003F1C9B">
        <w:t>Subject:</w:t>
      </w:r>
    </w:p>
    <w:tbl>
      <w:tblPr>
        <w:tblStyle w:val="TableGrid"/>
        <w:tblW w:w="16055" w:type="dxa"/>
        <w:tblInd w:w="-289" w:type="dxa"/>
        <w:tblLook w:val="04A0" w:firstRow="1" w:lastRow="0" w:firstColumn="1" w:lastColumn="0" w:noHBand="0" w:noVBand="1"/>
      </w:tblPr>
      <w:tblGrid>
        <w:gridCol w:w="1213"/>
        <w:gridCol w:w="4794"/>
        <w:gridCol w:w="5085"/>
        <w:gridCol w:w="4963"/>
      </w:tblGrid>
      <w:tr w:rsidR="00737679" w14:paraId="4E916B64" w14:textId="77777777" w:rsidTr="000C3BC7">
        <w:trPr>
          <w:trHeight w:val="571"/>
          <w:tblHeader/>
        </w:trPr>
        <w:tc>
          <w:tcPr>
            <w:tcW w:w="1135" w:type="dxa"/>
          </w:tcPr>
          <w:p w14:paraId="4A64BB11" w14:textId="77777777" w:rsidR="00D76271" w:rsidRDefault="00D76271" w:rsidP="00C04297"/>
        </w:tc>
        <w:tc>
          <w:tcPr>
            <w:tcW w:w="4819" w:type="dxa"/>
            <w:shd w:val="clear" w:color="auto" w:fill="DEEAF6" w:themeFill="accent5" w:themeFillTint="33"/>
            <w:vAlign w:val="center"/>
          </w:tcPr>
          <w:p w14:paraId="6EB90404" w14:textId="77777777" w:rsidR="00D76271" w:rsidRDefault="00D76271" w:rsidP="00C04297">
            <w:pPr>
              <w:jc w:val="center"/>
              <w:rPr>
                <w:b/>
                <w:bCs/>
              </w:rPr>
            </w:pPr>
            <w:r w:rsidRPr="00D76271">
              <w:rPr>
                <w:b/>
                <w:bCs/>
              </w:rPr>
              <w:t>Developing</w:t>
            </w:r>
          </w:p>
          <w:p w14:paraId="0511CA94" w14:textId="0EC704DA" w:rsidR="00C5136D" w:rsidRPr="00C5136D" w:rsidRDefault="00C5136D" w:rsidP="00C04297">
            <w:pPr>
              <w:jc w:val="center"/>
            </w:pPr>
            <w:r>
              <w:t>Characteristics in this band include:</w:t>
            </w:r>
          </w:p>
        </w:tc>
        <w:tc>
          <w:tcPr>
            <w:tcW w:w="5112" w:type="dxa"/>
            <w:shd w:val="clear" w:color="auto" w:fill="FFE599" w:themeFill="accent4" w:themeFillTint="66"/>
            <w:vAlign w:val="center"/>
          </w:tcPr>
          <w:p w14:paraId="257F3D0F" w14:textId="77777777" w:rsidR="00D76271" w:rsidRDefault="00D76271" w:rsidP="00C04297">
            <w:pPr>
              <w:jc w:val="center"/>
              <w:rPr>
                <w:b/>
                <w:bCs/>
              </w:rPr>
            </w:pPr>
            <w:r w:rsidRPr="00D76271">
              <w:rPr>
                <w:b/>
                <w:bCs/>
              </w:rPr>
              <w:t>Embedding</w:t>
            </w:r>
          </w:p>
          <w:p w14:paraId="169537B5" w14:textId="112B8334" w:rsidR="00C5136D" w:rsidRPr="00D76271" w:rsidRDefault="00C5136D" w:rsidP="00C04297">
            <w:pPr>
              <w:jc w:val="center"/>
              <w:rPr>
                <w:b/>
                <w:bCs/>
              </w:rPr>
            </w:pPr>
            <w:r>
              <w:t>Characteristics in this band include:</w:t>
            </w:r>
          </w:p>
        </w:tc>
        <w:tc>
          <w:tcPr>
            <w:tcW w:w="4989" w:type="dxa"/>
            <w:shd w:val="clear" w:color="auto" w:fill="C5E0B3" w:themeFill="accent6" w:themeFillTint="66"/>
            <w:vAlign w:val="center"/>
          </w:tcPr>
          <w:p w14:paraId="4D325CFB" w14:textId="77777777" w:rsidR="00D76271" w:rsidRDefault="00D76271" w:rsidP="00C04297">
            <w:pPr>
              <w:jc w:val="center"/>
              <w:rPr>
                <w:b/>
                <w:bCs/>
              </w:rPr>
            </w:pPr>
            <w:r w:rsidRPr="00D76271">
              <w:rPr>
                <w:b/>
                <w:bCs/>
              </w:rPr>
              <w:t>Leading</w:t>
            </w:r>
          </w:p>
          <w:p w14:paraId="7586C71C" w14:textId="682A12DC" w:rsidR="00C5136D" w:rsidRPr="00D76271" w:rsidRDefault="00C5136D" w:rsidP="00C04297">
            <w:pPr>
              <w:jc w:val="center"/>
              <w:rPr>
                <w:b/>
                <w:bCs/>
              </w:rPr>
            </w:pPr>
            <w:r>
              <w:t>Characteristics in this band include:</w:t>
            </w:r>
          </w:p>
        </w:tc>
      </w:tr>
      <w:tr w:rsidR="0083501A" w14:paraId="03FECE5A" w14:textId="77777777" w:rsidTr="000C3BC7">
        <w:trPr>
          <w:trHeight w:val="571"/>
        </w:trPr>
        <w:tc>
          <w:tcPr>
            <w:tcW w:w="1135" w:type="dxa"/>
            <w:tcBorders>
              <w:bottom w:val="dotDash" w:sz="4" w:space="0" w:color="auto"/>
            </w:tcBorders>
          </w:tcPr>
          <w:p w14:paraId="0F808A4D" w14:textId="799667B2" w:rsidR="00A84D62" w:rsidRPr="006D3460" w:rsidRDefault="00A84D62" w:rsidP="00C04297">
            <w:pPr>
              <w:rPr>
                <w:b/>
                <w:bCs/>
                <w:sz w:val="18"/>
                <w:szCs w:val="18"/>
              </w:rPr>
            </w:pPr>
            <w:r w:rsidRPr="006D3460">
              <w:rPr>
                <w:b/>
                <w:bCs/>
                <w:sz w:val="18"/>
                <w:szCs w:val="18"/>
              </w:rPr>
              <w:t>Curriculum</w:t>
            </w:r>
          </w:p>
          <w:p w14:paraId="3BD1BCA9" w14:textId="6443938E" w:rsidR="00D76271" w:rsidRPr="006D3460" w:rsidRDefault="00D76271" w:rsidP="00C04297">
            <w:pPr>
              <w:rPr>
                <w:sz w:val="18"/>
                <w:szCs w:val="18"/>
              </w:rPr>
            </w:pPr>
            <w:r w:rsidRPr="006D3460">
              <w:rPr>
                <w:sz w:val="18"/>
                <w:szCs w:val="18"/>
              </w:rPr>
              <w:t>Scope</w:t>
            </w:r>
          </w:p>
        </w:tc>
        <w:tc>
          <w:tcPr>
            <w:tcW w:w="4819" w:type="dxa"/>
          </w:tcPr>
          <w:p w14:paraId="58B5EB89" w14:textId="77777777" w:rsidR="00D76271" w:rsidRPr="00A35F11" w:rsidRDefault="00D7627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Leaders are working to ensure the subject curriculum matches the National Curriculum</w:t>
            </w:r>
          </w:p>
          <w:p w14:paraId="58A65FA3" w14:textId="651ABBD2" w:rsidR="00D76271" w:rsidRPr="00A35F11" w:rsidRDefault="00D7627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Timetable constraints results in coverage</w:t>
            </w:r>
            <w:r w:rsidR="004F38C6" w:rsidRPr="00A35F11">
              <w:rPr>
                <w:sz w:val="17"/>
                <w:szCs w:val="17"/>
              </w:rPr>
              <w:t xml:space="preserve"> that is variable across years</w:t>
            </w:r>
            <w:r w:rsidR="00544724" w:rsidRPr="00A35F11">
              <w:rPr>
                <w:sz w:val="17"/>
                <w:szCs w:val="17"/>
              </w:rPr>
              <w:t xml:space="preserve"> but becoming more </w:t>
            </w:r>
            <w:proofErr w:type="gramStart"/>
            <w:r w:rsidR="00544724" w:rsidRPr="00A35F11">
              <w:rPr>
                <w:sz w:val="17"/>
                <w:szCs w:val="17"/>
              </w:rPr>
              <w:t>consistent</w:t>
            </w:r>
            <w:proofErr w:type="gramEnd"/>
          </w:p>
          <w:p w14:paraId="00E54F82" w14:textId="77777777" w:rsidR="0047190C" w:rsidRPr="00A35F11" w:rsidRDefault="0047190C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Plans for challenge are in the early </w:t>
            </w:r>
            <w:proofErr w:type="gramStart"/>
            <w:r w:rsidRPr="00A35F11">
              <w:rPr>
                <w:sz w:val="17"/>
                <w:szCs w:val="17"/>
              </w:rPr>
              <w:t>stages</w:t>
            </w:r>
            <w:proofErr w:type="gramEnd"/>
          </w:p>
          <w:p w14:paraId="35D2E7B4" w14:textId="7931B390" w:rsidR="000678E9" w:rsidRPr="00A35F11" w:rsidRDefault="000678E9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Components (Individual pieces of knowledge)</w:t>
            </w:r>
            <w:r w:rsidR="00E751AD" w:rsidRPr="00A35F11">
              <w:rPr>
                <w:sz w:val="17"/>
                <w:szCs w:val="17"/>
              </w:rPr>
              <w:t xml:space="preserve"> are adequately planned to equip pupils with knowledge</w:t>
            </w:r>
          </w:p>
        </w:tc>
        <w:tc>
          <w:tcPr>
            <w:tcW w:w="5112" w:type="dxa"/>
          </w:tcPr>
          <w:p w14:paraId="055113AA" w14:textId="457EC5CD" w:rsidR="00D76271" w:rsidRPr="00A35F11" w:rsidRDefault="00D7627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</w:t>
            </w:r>
            <w:r w:rsidR="008671BC" w:rsidRPr="00A35F11">
              <w:rPr>
                <w:sz w:val="17"/>
                <w:szCs w:val="17"/>
              </w:rPr>
              <w:t xml:space="preserve">ambition for </w:t>
            </w:r>
            <w:r w:rsidRPr="00A35F11">
              <w:rPr>
                <w:sz w:val="17"/>
                <w:szCs w:val="17"/>
              </w:rPr>
              <w:t>subject curriculum</w:t>
            </w:r>
            <w:r w:rsidR="001042FF" w:rsidRPr="00A35F11">
              <w:rPr>
                <w:sz w:val="17"/>
                <w:szCs w:val="17"/>
              </w:rPr>
              <w:t xml:space="preserve"> adopted/ constructed</w:t>
            </w:r>
            <w:r w:rsidRPr="00A35F11">
              <w:rPr>
                <w:sz w:val="17"/>
                <w:szCs w:val="17"/>
              </w:rPr>
              <w:t xml:space="preserve"> matches</w:t>
            </w:r>
            <w:r w:rsidR="008671BC" w:rsidRPr="00A35F11">
              <w:rPr>
                <w:sz w:val="17"/>
                <w:szCs w:val="17"/>
              </w:rPr>
              <w:t xml:space="preserve"> or exceeds</w:t>
            </w:r>
            <w:r w:rsidRPr="00A35F11">
              <w:rPr>
                <w:sz w:val="17"/>
                <w:szCs w:val="17"/>
              </w:rPr>
              <w:t xml:space="preserve"> th</w:t>
            </w:r>
            <w:r w:rsidR="008671BC" w:rsidRPr="00A35F11">
              <w:rPr>
                <w:sz w:val="17"/>
                <w:szCs w:val="17"/>
              </w:rPr>
              <w:t>e</w:t>
            </w:r>
            <w:r w:rsidRPr="00A35F11">
              <w:rPr>
                <w:sz w:val="17"/>
                <w:szCs w:val="17"/>
              </w:rPr>
              <w:t xml:space="preserve"> National Curriculum</w:t>
            </w:r>
            <w:r w:rsidR="00914218" w:rsidRPr="00A35F11">
              <w:rPr>
                <w:sz w:val="17"/>
                <w:szCs w:val="17"/>
              </w:rPr>
              <w:t xml:space="preserve"> </w:t>
            </w:r>
          </w:p>
          <w:p w14:paraId="743106A0" w14:textId="3F6801AB" w:rsidR="008946B7" w:rsidRPr="00A35F11" w:rsidRDefault="008946B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</w:t>
            </w:r>
            <w:r w:rsidR="001F4E72" w:rsidRPr="00A35F11">
              <w:rPr>
                <w:sz w:val="17"/>
                <w:szCs w:val="17"/>
              </w:rPr>
              <w:t xml:space="preserve">subject curriculum is ambitious and designed to give children, particularly PP. the knowledge, </w:t>
            </w:r>
            <w:r w:rsidR="005A6E45" w:rsidRPr="00A35F11">
              <w:rPr>
                <w:sz w:val="17"/>
                <w:szCs w:val="17"/>
              </w:rPr>
              <w:t>self-belief</w:t>
            </w:r>
            <w:r w:rsidR="001F4E72" w:rsidRPr="00A35F11">
              <w:rPr>
                <w:sz w:val="17"/>
                <w:szCs w:val="17"/>
              </w:rPr>
              <w:t xml:space="preserve"> and culture capital they need to succeed in life (</w:t>
            </w:r>
            <w:r w:rsidR="001A4541">
              <w:rPr>
                <w:sz w:val="17"/>
                <w:szCs w:val="17"/>
              </w:rPr>
              <w:t>Graded</w:t>
            </w:r>
            <w:r w:rsidR="001F4E72" w:rsidRPr="00A35F11">
              <w:rPr>
                <w:sz w:val="17"/>
                <w:szCs w:val="17"/>
              </w:rPr>
              <w:t>)</w:t>
            </w:r>
          </w:p>
          <w:p w14:paraId="05233B13" w14:textId="77777777" w:rsidR="004F38C6" w:rsidRPr="00A35F11" w:rsidRDefault="00BC202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Careful allocation on the t</w:t>
            </w:r>
            <w:r w:rsidR="004F38C6" w:rsidRPr="00A35F11">
              <w:rPr>
                <w:sz w:val="17"/>
                <w:szCs w:val="17"/>
              </w:rPr>
              <w:t>imetable results in coverage</w:t>
            </w:r>
            <w:r w:rsidRPr="00A35F11">
              <w:rPr>
                <w:sz w:val="17"/>
                <w:szCs w:val="17"/>
              </w:rPr>
              <w:t xml:space="preserve"> of subject</w:t>
            </w:r>
            <w:r w:rsidR="004F38C6" w:rsidRPr="00A35F11">
              <w:rPr>
                <w:sz w:val="17"/>
                <w:szCs w:val="17"/>
              </w:rPr>
              <w:t xml:space="preserve"> that is meaningful across </w:t>
            </w:r>
            <w:proofErr w:type="gramStart"/>
            <w:r w:rsidR="004F38C6" w:rsidRPr="00A35F11">
              <w:rPr>
                <w:sz w:val="17"/>
                <w:szCs w:val="17"/>
              </w:rPr>
              <w:t>years</w:t>
            </w:r>
            <w:proofErr w:type="gramEnd"/>
          </w:p>
          <w:p w14:paraId="6337D756" w14:textId="52EAC79E" w:rsidR="0047190C" w:rsidRPr="00A35F11" w:rsidRDefault="0047190C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Appropriate challenge is in </w:t>
            </w:r>
            <w:r w:rsidR="000C3BC7">
              <w:rPr>
                <w:sz w:val="17"/>
                <w:szCs w:val="17"/>
              </w:rPr>
              <w:t>place</w:t>
            </w:r>
            <w:r w:rsidR="00103AEA" w:rsidRPr="00A35F11">
              <w:rPr>
                <w:sz w:val="17"/>
                <w:szCs w:val="17"/>
              </w:rPr>
              <w:t xml:space="preserve"> to meet the demand of the curriculum end </w:t>
            </w:r>
            <w:proofErr w:type="gramStart"/>
            <w:r w:rsidR="00103AEA" w:rsidRPr="00A35F11">
              <w:rPr>
                <w:sz w:val="17"/>
                <w:szCs w:val="17"/>
              </w:rPr>
              <w:t>points</w:t>
            </w:r>
            <w:proofErr w:type="gramEnd"/>
          </w:p>
          <w:p w14:paraId="770FB1CA" w14:textId="3CAF74A8" w:rsidR="00E751AD" w:rsidRPr="00A35F11" w:rsidRDefault="00E751A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Components (</w:t>
            </w:r>
            <w:r w:rsidR="003A7DB9">
              <w:rPr>
                <w:sz w:val="17"/>
                <w:szCs w:val="17"/>
              </w:rPr>
              <w:t>i</w:t>
            </w:r>
            <w:r w:rsidRPr="00A35F11">
              <w:rPr>
                <w:sz w:val="17"/>
                <w:szCs w:val="17"/>
              </w:rPr>
              <w:t>ndividual pieces of knowledge) are well planned to equip pupils with knowledge to succeed in life</w:t>
            </w:r>
          </w:p>
        </w:tc>
        <w:tc>
          <w:tcPr>
            <w:tcW w:w="4989" w:type="dxa"/>
          </w:tcPr>
          <w:p w14:paraId="77E48C5F" w14:textId="43A77F46" w:rsidR="00D76271" w:rsidRPr="00A35F11" w:rsidRDefault="00D7627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The subject curriculum</w:t>
            </w:r>
            <w:r w:rsidR="008F09D4">
              <w:rPr>
                <w:sz w:val="17"/>
                <w:szCs w:val="17"/>
              </w:rPr>
              <w:t xml:space="preserve"> </w:t>
            </w:r>
            <w:r w:rsidR="003916F4" w:rsidRPr="00A35F11">
              <w:rPr>
                <w:sz w:val="17"/>
                <w:szCs w:val="17"/>
              </w:rPr>
              <w:t xml:space="preserve">is ambitious and sequenced content </w:t>
            </w:r>
            <w:r w:rsidR="00BC075A" w:rsidRPr="00A35F11">
              <w:rPr>
                <w:sz w:val="17"/>
                <w:szCs w:val="17"/>
              </w:rPr>
              <w:t>adopted/ constructed</w:t>
            </w:r>
            <w:r w:rsidRPr="00A35F11">
              <w:rPr>
                <w:sz w:val="17"/>
                <w:szCs w:val="17"/>
              </w:rPr>
              <w:t xml:space="preserve"> exceeds the National Curriculum</w:t>
            </w:r>
          </w:p>
          <w:p w14:paraId="695C0D35" w14:textId="7FF1A834" w:rsidR="00BC075A" w:rsidRPr="00A35F11" w:rsidRDefault="00BC075A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curriculum is </w:t>
            </w:r>
            <w:r w:rsidR="00C36341" w:rsidRPr="00A35F11">
              <w:rPr>
                <w:sz w:val="17"/>
                <w:szCs w:val="17"/>
              </w:rPr>
              <w:t>embedded securel</w:t>
            </w:r>
            <w:r w:rsidR="000539B4" w:rsidRPr="00A35F11">
              <w:rPr>
                <w:sz w:val="17"/>
                <w:szCs w:val="17"/>
              </w:rPr>
              <w:t>y and consistently. It is</w:t>
            </w:r>
            <w:r w:rsidRPr="00A35F11">
              <w:rPr>
                <w:sz w:val="17"/>
                <w:szCs w:val="17"/>
              </w:rPr>
              <w:t xml:space="preserve"> designed to give children, particularly PP. the knowledge, </w:t>
            </w:r>
            <w:r w:rsidR="005A6E45" w:rsidRPr="00A35F11">
              <w:rPr>
                <w:sz w:val="17"/>
                <w:szCs w:val="17"/>
              </w:rPr>
              <w:t>self-belief</w:t>
            </w:r>
            <w:r w:rsidR="000E5CEC" w:rsidRPr="00A35F11">
              <w:rPr>
                <w:sz w:val="17"/>
                <w:szCs w:val="17"/>
              </w:rPr>
              <w:t>,</w:t>
            </w:r>
            <w:r w:rsidRPr="00A35F11">
              <w:rPr>
                <w:sz w:val="17"/>
                <w:szCs w:val="17"/>
              </w:rPr>
              <w:t xml:space="preserve"> cultur</w:t>
            </w:r>
            <w:r w:rsidR="000C3BC7">
              <w:rPr>
                <w:sz w:val="17"/>
                <w:szCs w:val="17"/>
              </w:rPr>
              <w:t>al</w:t>
            </w:r>
            <w:r w:rsidRPr="00A35F11">
              <w:rPr>
                <w:sz w:val="17"/>
                <w:szCs w:val="17"/>
              </w:rPr>
              <w:t xml:space="preserve"> capital they need to succeed in life</w:t>
            </w:r>
            <w:r w:rsidR="00DF48A8" w:rsidRPr="00A35F11">
              <w:rPr>
                <w:sz w:val="17"/>
                <w:szCs w:val="17"/>
              </w:rPr>
              <w:t>,</w:t>
            </w:r>
            <w:r w:rsidRPr="00A35F11">
              <w:rPr>
                <w:sz w:val="17"/>
                <w:szCs w:val="17"/>
              </w:rPr>
              <w:t xml:space="preserve"> </w:t>
            </w:r>
            <w:r w:rsidR="009B4889" w:rsidRPr="00A35F11">
              <w:rPr>
                <w:sz w:val="17"/>
                <w:szCs w:val="17"/>
              </w:rPr>
              <w:t xml:space="preserve">SEND </w:t>
            </w:r>
            <w:r w:rsidR="000E5CEC" w:rsidRPr="00A35F11">
              <w:rPr>
                <w:sz w:val="17"/>
                <w:szCs w:val="17"/>
              </w:rPr>
              <w:t xml:space="preserve">achieve exceptionally well </w:t>
            </w:r>
            <w:r w:rsidRPr="00A35F11">
              <w:rPr>
                <w:sz w:val="17"/>
                <w:szCs w:val="17"/>
              </w:rPr>
              <w:t>(</w:t>
            </w:r>
            <w:r w:rsidR="001A4541">
              <w:rPr>
                <w:sz w:val="17"/>
                <w:szCs w:val="17"/>
              </w:rPr>
              <w:t>Graded</w:t>
            </w:r>
            <w:r w:rsidRPr="00A35F11">
              <w:rPr>
                <w:sz w:val="17"/>
                <w:szCs w:val="17"/>
              </w:rPr>
              <w:t>)</w:t>
            </w:r>
          </w:p>
          <w:p w14:paraId="7ED6F9E8" w14:textId="77777777" w:rsidR="004F38C6" w:rsidRPr="00A35F11" w:rsidRDefault="00BC202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Creative allocation on the t</w:t>
            </w:r>
            <w:r w:rsidR="004F38C6" w:rsidRPr="00A35F11">
              <w:rPr>
                <w:sz w:val="17"/>
                <w:szCs w:val="17"/>
              </w:rPr>
              <w:t>imetable results in</w:t>
            </w:r>
            <w:r w:rsidRPr="00A35F11">
              <w:rPr>
                <w:sz w:val="17"/>
                <w:szCs w:val="17"/>
              </w:rPr>
              <w:t xml:space="preserve"> quality</w:t>
            </w:r>
            <w:r w:rsidR="004F38C6" w:rsidRPr="00A35F11">
              <w:rPr>
                <w:sz w:val="17"/>
                <w:szCs w:val="17"/>
              </w:rPr>
              <w:t xml:space="preserve"> coverage that is meaningful across </w:t>
            </w:r>
            <w:proofErr w:type="gramStart"/>
            <w:r w:rsidR="004F38C6" w:rsidRPr="00A35F11">
              <w:rPr>
                <w:sz w:val="17"/>
                <w:szCs w:val="17"/>
              </w:rPr>
              <w:t>years</w:t>
            </w:r>
            <w:proofErr w:type="gramEnd"/>
          </w:p>
          <w:p w14:paraId="046A8047" w14:textId="78128E5D" w:rsidR="00103AEA" w:rsidRPr="00A35F11" w:rsidRDefault="00103AEA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Innovative strategies are in p</w:t>
            </w:r>
            <w:r w:rsidR="000C3BC7">
              <w:rPr>
                <w:sz w:val="17"/>
                <w:szCs w:val="17"/>
              </w:rPr>
              <w:t>lac</w:t>
            </w:r>
            <w:r w:rsidRPr="00A35F11">
              <w:rPr>
                <w:sz w:val="17"/>
                <w:szCs w:val="17"/>
              </w:rPr>
              <w:t>e to challenge pupil</w:t>
            </w:r>
            <w:r w:rsidR="000C3BC7">
              <w:rPr>
                <w:sz w:val="17"/>
                <w:szCs w:val="17"/>
              </w:rPr>
              <w:t xml:space="preserve"> to</w:t>
            </w:r>
            <w:r w:rsidRPr="00A35F11">
              <w:rPr>
                <w:sz w:val="17"/>
                <w:szCs w:val="17"/>
              </w:rPr>
              <w:t xml:space="preserve"> meet and exceed the demand of the curriculum </w:t>
            </w:r>
            <w:proofErr w:type="gramStart"/>
            <w:r w:rsidR="000C3BC7">
              <w:rPr>
                <w:sz w:val="17"/>
                <w:szCs w:val="17"/>
              </w:rPr>
              <w:t>endpoints</w:t>
            </w:r>
            <w:proofErr w:type="gramEnd"/>
          </w:p>
          <w:p w14:paraId="30248493" w14:textId="5C0DF620" w:rsidR="00E751AD" w:rsidRPr="00A35F11" w:rsidRDefault="00E751A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Components (</w:t>
            </w:r>
            <w:r w:rsidR="003A7DB9">
              <w:rPr>
                <w:sz w:val="17"/>
                <w:szCs w:val="17"/>
              </w:rPr>
              <w:t>i</w:t>
            </w:r>
            <w:r w:rsidRPr="00A35F11">
              <w:rPr>
                <w:sz w:val="17"/>
                <w:szCs w:val="17"/>
              </w:rPr>
              <w:t xml:space="preserve">ndividual pieces of knowledge) are planned to a high </w:t>
            </w:r>
            <w:r w:rsidR="00C5136D" w:rsidRPr="00A35F11">
              <w:rPr>
                <w:sz w:val="17"/>
                <w:szCs w:val="17"/>
              </w:rPr>
              <w:t>standard</w:t>
            </w:r>
            <w:r w:rsidRPr="00A35F11">
              <w:rPr>
                <w:sz w:val="17"/>
                <w:szCs w:val="17"/>
              </w:rPr>
              <w:t xml:space="preserve"> </w:t>
            </w:r>
            <w:r w:rsidR="000C3BC7">
              <w:rPr>
                <w:sz w:val="17"/>
                <w:szCs w:val="17"/>
              </w:rPr>
              <w:t xml:space="preserve">to </w:t>
            </w:r>
            <w:r w:rsidRPr="00A35F11">
              <w:rPr>
                <w:sz w:val="17"/>
                <w:szCs w:val="17"/>
              </w:rPr>
              <w:t>equip pupils with knowledge to succeed in life</w:t>
            </w:r>
          </w:p>
        </w:tc>
      </w:tr>
      <w:tr w:rsidR="0083501A" w14:paraId="12BC0CF7" w14:textId="77777777" w:rsidTr="000C3BC7">
        <w:trPr>
          <w:trHeight w:val="571"/>
        </w:trPr>
        <w:tc>
          <w:tcPr>
            <w:tcW w:w="1135" w:type="dxa"/>
            <w:tcBorders>
              <w:top w:val="dotDash" w:sz="4" w:space="0" w:color="auto"/>
              <w:bottom w:val="dotDash" w:sz="4" w:space="0" w:color="auto"/>
            </w:tcBorders>
          </w:tcPr>
          <w:p w14:paraId="1E5A3376" w14:textId="77777777" w:rsidR="00D76271" w:rsidRPr="006D3460" w:rsidRDefault="002847AC" w:rsidP="00C04297">
            <w:pPr>
              <w:rPr>
                <w:sz w:val="18"/>
                <w:szCs w:val="18"/>
              </w:rPr>
            </w:pPr>
            <w:r w:rsidRPr="006D3460">
              <w:rPr>
                <w:sz w:val="18"/>
                <w:szCs w:val="18"/>
              </w:rPr>
              <w:t>Sequencing</w:t>
            </w:r>
          </w:p>
          <w:p w14:paraId="756CF57E" w14:textId="77777777" w:rsidR="00B932EB" w:rsidRPr="006D3460" w:rsidRDefault="00B932EB" w:rsidP="00C04297">
            <w:pPr>
              <w:rPr>
                <w:sz w:val="18"/>
                <w:szCs w:val="18"/>
              </w:rPr>
            </w:pPr>
          </w:p>
          <w:p w14:paraId="613F0917" w14:textId="32F7E964" w:rsidR="00B932EB" w:rsidRPr="006D3460" w:rsidRDefault="00B932EB" w:rsidP="00C04297">
            <w:pPr>
              <w:jc w:val="left"/>
              <w:rPr>
                <w:i/>
                <w:iCs/>
                <w:sz w:val="18"/>
                <w:szCs w:val="18"/>
              </w:rPr>
            </w:pPr>
            <w:r w:rsidRPr="006D3460">
              <w:rPr>
                <w:i/>
                <w:iCs/>
                <w:sz w:val="18"/>
                <w:szCs w:val="18"/>
              </w:rPr>
              <w:t>Why this?</w:t>
            </w:r>
            <w:r w:rsidRPr="006D3460">
              <w:rPr>
                <w:i/>
                <w:iCs/>
                <w:sz w:val="18"/>
                <w:szCs w:val="18"/>
              </w:rPr>
              <w:br/>
              <w:t>Why now?</w:t>
            </w:r>
          </w:p>
        </w:tc>
        <w:tc>
          <w:tcPr>
            <w:tcW w:w="4819" w:type="dxa"/>
          </w:tcPr>
          <w:p w14:paraId="6E2DF3F5" w14:textId="09F9D47E" w:rsidR="00D76271" w:rsidRPr="00A35F11" w:rsidRDefault="00E02DA9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Lesson visits, books and pupil/ teacher voice show that the curriculum is planned and sequenced adequately </w:t>
            </w:r>
            <w:r w:rsidR="008B53F1" w:rsidRPr="00A35F11">
              <w:rPr>
                <w:sz w:val="17"/>
                <w:szCs w:val="17"/>
              </w:rPr>
              <w:t>with some gaps to eradicate</w:t>
            </w:r>
            <w:r w:rsidR="00171C59" w:rsidRPr="00A35F11">
              <w:rPr>
                <w:sz w:val="17"/>
                <w:szCs w:val="17"/>
              </w:rPr>
              <w:t xml:space="preserve"> so some of the new knowledge and skills build on what has been taught before and towards clearly defined </w:t>
            </w:r>
            <w:proofErr w:type="gramStart"/>
            <w:r w:rsidR="00CA69C5">
              <w:rPr>
                <w:sz w:val="17"/>
                <w:szCs w:val="17"/>
              </w:rPr>
              <w:t>endpoints</w:t>
            </w:r>
            <w:proofErr w:type="gramEnd"/>
          </w:p>
          <w:p w14:paraId="7B6D0327" w14:textId="164F4A4D" w:rsidR="00861DCC" w:rsidRPr="00A35F11" w:rsidRDefault="003F5BA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Leaders can identify some typical gaps and the c</w:t>
            </w:r>
            <w:r w:rsidR="00861DCC" w:rsidRPr="00A35F11">
              <w:rPr>
                <w:sz w:val="17"/>
                <w:szCs w:val="17"/>
              </w:rPr>
              <w:t xml:space="preserve">urriculum is </w:t>
            </w:r>
            <w:r w:rsidR="00952CAE" w:rsidRPr="00A35F11">
              <w:rPr>
                <w:sz w:val="17"/>
                <w:szCs w:val="17"/>
              </w:rPr>
              <w:t>well-</w:t>
            </w:r>
            <w:r w:rsidR="006930C7">
              <w:rPr>
                <w:sz w:val="17"/>
                <w:szCs w:val="17"/>
              </w:rPr>
              <w:t>sequenced</w:t>
            </w:r>
            <w:r w:rsidR="00861DCC" w:rsidRPr="00A35F11">
              <w:rPr>
                <w:sz w:val="17"/>
                <w:szCs w:val="17"/>
              </w:rPr>
              <w:t xml:space="preserve"> to address typical gaps in pupils’ knowledge and skil</w:t>
            </w:r>
            <w:r w:rsidRPr="00A35F11">
              <w:rPr>
                <w:sz w:val="17"/>
                <w:szCs w:val="17"/>
              </w:rPr>
              <w:t>ls</w:t>
            </w:r>
          </w:p>
        </w:tc>
        <w:tc>
          <w:tcPr>
            <w:tcW w:w="5112" w:type="dxa"/>
          </w:tcPr>
          <w:p w14:paraId="00EC5C3C" w14:textId="35213102" w:rsidR="00D76271" w:rsidRPr="00A35F11" w:rsidRDefault="008B53F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Lesson visits, books and pupil/ teacher voice show that the curriculum is planned and sequenced well </w:t>
            </w:r>
            <w:r w:rsidR="00095511" w:rsidRPr="00A35F11">
              <w:rPr>
                <w:sz w:val="17"/>
                <w:szCs w:val="17"/>
              </w:rPr>
              <w:t xml:space="preserve">so </w:t>
            </w:r>
            <w:r w:rsidR="00095511" w:rsidRPr="00A35F11">
              <w:rPr>
                <w:b/>
                <w:bCs/>
                <w:sz w:val="17"/>
                <w:szCs w:val="17"/>
              </w:rPr>
              <w:t>most</w:t>
            </w:r>
            <w:r w:rsidR="00095511" w:rsidRPr="00A35F11">
              <w:rPr>
                <w:sz w:val="17"/>
                <w:szCs w:val="17"/>
              </w:rPr>
              <w:t xml:space="preserve"> new knowledge and skills build on what has been taught before and towards clearly defined </w:t>
            </w:r>
            <w:r w:rsidR="006930C7">
              <w:rPr>
                <w:sz w:val="17"/>
                <w:szCs w:val="17"/>
              </w:rPr>
              <w:t>endpoints</w:t>
            </w:r>
            <w:r w:rsidR="00FE22DC" w:rsidRPr="00A35F11">
              <w:rPr>
                <w:sz w:val="17"/>
                <w:szCs w:val="17"/>
              </w:rPr>
              <w:t>.</w:t>
            </w:r>
          </w:p>
          <w:p w14:paraId="3CD8EC24" w14:textId="17649F80" w:rsidR="00FE22DC" w:rsidRPr="00A35F11" w:rsidRDefault="00FE22DC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Sequence of </w:t>
            </w:r>
            <w:r w:rsidR="008671BC" w:rsidRPr="00A35F11">
              <w:rPr>
                <w:sz w:val="17"/>
                <w:szCs w:val="17"/>
              </w:rPr>
              <w:t xml:space="preserve">subject </w:t>
            </w:r>
            <w:r w:rsidRPr="00A35F11">
              <w:rPr>
                <w:sz w:val="17"/>
                <w:szCs w:val="17"/>
              </w:rPr>
              <w:t xml:space="preserve">content at different scales is considered within the lesson sequence; topic; year or </w:t>
            </w:r>
            <w:proofErr w:type="gramStart"/>
            <w:r w:rsidRPr="00A35F11">
              <w:rPr>
                <w:sz w:val="17"/>
                <w:szCs w:val="17"/>
              </w:rPr>
              <w:t>phase</w:t>
            </w:r>
            <w:proofErr w:type="gramEnd"/>
          </w:p>
          <w:p w14:paraId="201EF25F" w14:textId="09A04BC8" w:rsidR="000761F0" w:rsidRPr="00A35F11" w:rsidRDefault="003F5BA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Leaders/teachers can identify typical gaps</w:t>
            </w:r>
            <w:r w:rsidR="0083501A">
              <w:rPr>
                <w:sz w:val="17"/>
                <w:szCs w:val="17"/>
              </w:rPr>
              <w:t xml:space="preserve">; </w:t>
            </w:r>
            <w:r w:rsidRPr="00A35F11">
              <w:rPr>
                <w:sz w:val="17"/>
                <w:szCs w:val="17"/>
              </w:rPr>
              <w:t>the curriculum is well sequenced to address typical gaps in pupils’ knowledge and skills.</w:t>
            </w:r>
          </w:p>
        </w:tc>
        <w:tc>
          <w:tcPr>
            <w:tcW w:w="4989" w:type="dxa"/>
          </w:tcPr>
          <w:p w14:paraId="14407853" w14:textId="1EA8002B" w:rsidR="00D76271" w:rsidRPr="00A35F11" w:rsidRDefault="008B53F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Lesson visits, books</w:t>
            </w:r>
            <w:r w:rsidR="000C3BC7">
              <w:rPr>
                <w:sz w:val="17"/>
                <w:szCs w:val="17"/>
              </w:rPr>
              <w:t>,</w:t>
            </w:r>
            <w:r w:rsidRPr="00A35F11">
              <w:rPr>
                <w:sz w:val="17"/>
                <w:szCs w:val="17"/>
              </w:rPr>
              <w:t xml:space="preserve"> and pupil/ teacher voice show that the curriculum is </w:t>
            </w:r>
            <w:r w:rsidR="00ED1694" w:rsidRPr="00A35F11">
              <w:rPr>
                <w:sz w:val="17"/>
                <w:szCs w:val="17"/>
              </w:rPr>
              <w:t xml:space="preserve">extremely well </w:t>
            </w:r>
            <w:r w:rsidRPr="00A35F11">
              <w:rPr>
                <w:sz w:val="17"/>
                <w:szCs w:val="17"/>
              </w:rPr>
              <w:t xml:space="preserve">planned </w:t>
            </w:r>
            <w:r w:rsidR="00ED1694" w:rsidRPr="00A35F11">
              <w:rPr>
                <w:sz w:val="17"/>
                <w:szCs w:val="17"/>
              </w:rPr>
              <w:t>a</w:t>
            </w:r>
            <w:r w:rsidRPr="00A35F11">
              <w:rPr>
                <w:sz w:val="17"/>
                <w:szCs w:val="17"/>
              </w:rPr>
              <w:t xml:space="preserve">nd sequenced well </w:t>
            </w:r>
            <w:r w:rsidR="00095511" w:rsidRPr="00A35F11">
              <w:rPr>
                <w:sz w:val="17"/>
                <w:szCs w:val="17"/>
              </w:rPr>
              <w:t xml:space="preserve">so </w:t>
            </w:r>
            <w:r w:rsidR="00095511" w:rsidRPr="00A35F11">
              <w:rPr>
                <w:b/>
                <w:bCs/>
                <w:sz w:val="17"/>
                <w:szCs w:val="17"/>
              </w:rPr>
              <w:t xml:space="preserve">all </w:t>
            </w:r>
            <w:r w:rsidR="00095511" w:rsidRPr="00A35F11">
              <w:rPr>
                <w:sz w:val="17"/>
                <w:szCs w:val="17"/>
              </w:rPr>
              <w:t xml:space="preserve">new knowledge and skills build on what has been taught before and towards clearly defined </w:t>
            </w:r>
            <w:proofErr w:type="gramStart"/>
            <w:r w:rsidR="006930C7">
              <w:rPr>
                <w:sz w:val="17"/>
                <w:szCs w:val="17"/>
              </w:rPr>
              <w:t>endpoints</w:t>
            </w:r>
            <w:proofErr w:type="gramEnd"/>
          </w:p>
          <w:p w14:paraId="5E44DC15" w14:textId="23E5E494" w:rsidR="003F5BAD" w:rsidRPr="00A35F11" w:rsidRDefault="003F5BA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Leaders/ teachers can identify typical gaps and the curriculum is carefully and meticulously sequenced to address typical gaps in pupils’ knowledge and skills</w:t>
            </w:r>
          </w:p>
        </w:tc>
      </w:tr>
      <w:tr w:rsidR="0083501A" w14:paraId="55BAFCAD" w14:textId="77777777" w:rsidTr="000C3BC7">
        <w:trPr>
          <w:trHeight w:val="1748"/>
        </w:trPr>
        <w:tc>
          <w:tcPr>
            <w:tcW w:w="1135" w:type="dxa"/>
            <w:tcBorders>
              <w:top w:val="dotDash" w:sz="4" w:space="0" w:color="auto"/>
            </w:tcBorders>
          </w:tcPr>
          <w:p w14:paraId="4FFA1F10" w14:textId="77777777" w:rsidR="00F96CFE" w:rsidRPr="006D3460" w:rsidRDefault="00F42B20" w:rsidP="00C04297">
            <w:pPr>
              <w:rPr>
                <w:sz w:val="18"/>
                <w:szCs w:val="18"/>
              </w:rPr>
            </w:pPr>
            <w:r w:rsidRPr="006D3460">
              <w:rPr>
                <w:sz w:val="18"/>
                <w:szCs w:val="18"/>
              </w:rPr>
              <w:t xml:space="preserve">Knowing more, remembering more, </w:t>
            </w:r>
          </w:p>
          <w:p w14:paraId="41F04AA9" w14:textId="6DED9F03" w:rsidR="00D76271" w:rsidRPr="006D3460" w:rsidRDefault="00F42B20" w:rsidP="00C04297">
            <w:pPr>
              <w:rPr>
                <w:sz w:val="18"/>
                <w:szCs w:val="18"/>
              </w:rPr>
            </w:pPr>
            <w:r w:rsidRPr="006D3460">
              <w:rPr>
                <w:sz w:val="18"/>
                <w:szCs w:val="18"/>
              </w:rPr>
              <w:t>being able to do more</w:t>
            </w:r>
          </w:p>
        </w:tc>
        <w:tc>
          <w:tcPr>
            <w:tcW w:w="4819" w:type="dxa"/>
          </w:tcPr>
          <w:p w14:paraId="57235C4C" w14:textId="15C89378" w:rsidR="00D76271" w:rsidRPr="00A35F11" w:rsidRDefault="00230204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Through discussions, s</w:t>
            </w:r>
            <w:r w:rsidR="000A3CCC" w:rsidRPr="00A35F11">
              <w:rPr>
                <w:sz w:val="17"/>
                <w:szCs w:val="17"/>
              </w:rPr>
              <w:t xml:space="preserve">ome pupils can remember, </w:t>
            </w:r>
            <w:r w:rsidR="006930C7">
              <w:rPr>
                <w:sz w:val="17"/>
                <w:szCs w:val="17"/>
              </w:rPr>
              <w:t>long-term</w:t>
            </w:r>
            <w:r w:rsidR="000A3CCC" w:rsidRPr="00A35F11">
              <w:rPr>
                <w:sz w:val="17"/>
                <w:szCs w:val="17"/>
              </w:rPr>
              <w:t>, c</w:t>
            </w:r>
            <w:r w:rsidRPr="00A35F11">
              <w:rPr>
                <w:sz w:val="17"/>
                <w:szCs w:val="17"/>
              </w:rPr>
              <w:t>ru</w:t>
            </w:r>
            <w:r w:rsidR="000A3CCC" w:rsidRPr="00A35F11">
              <w:rPr>
                <w:sz w:val="17"/>
                <w:szCs w:val="17"/>
              </w:rPr>
              <w:t xml:space="preserve">cial content needed for subsequent </w:t>
            </w:r>
            <w:proofErr w:type="gramStart"/>
            <w:r w:rsidR="000A3CCC" w:rsidRPr="00A35F11">
              <w:rPr>
                <w:sz w:val="17"/>
                <w:szCs w:val="17"/>
              </w:rPr>
              <w:t>learning</w:t>
            </w:r>
            <w:proofErr w:type="gramEnd"/>
          </w:p>
          <w:p w14:paraId="2808EE1A" w14:textId="77777777" w:rsidR="000A3CCC" w:rsidRPr="00A35F11" w:rsidRDefault="000A3CCC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Some teachers che</w:t>
            </w:r>
            <w:r w:rsidR="00230204" w:rsidRPr="00A35F11">
              <w:rPr>
                <w:sz w:val="17"/>
                <w:szCs w:val="17"/>
              </w:rPr>
              <w:t xml:space="preserve">ck which knowledge components are secure, missing/ not </w:t>
            </w:r>
            <w:proofErr w:type="gramStart"/>
            <w:r w:rsidR="00230204" w:rsidRPr="00A35F11">
              <w:rPr>
                <w:sz w:val="17"/>
                <w:szCs w:val="17"/>
              </w:rPr>
              <w:t>automatic</w:t>
            </w:r>
            <w:proofErr w:type="gramEnd"/>
          </w:p>
          <w:p w14:paraId="01E34585" w14:textId="7086945D" w:rsidR="00230204" w:rsidRPr="00A35F11" w:rsidRDefault="00B553D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Through lesson visits and pupil discussions, pupils can demonstrate </w:t>
            </w:r>
            <w:r w:rsidR="0061760D" w:rsidRPr="00A35F11">
              <w:rPr>
                <w:sz w:val="17"/>
                <w:szCs w:val="17"/>
              </w:rPr>
              <w:t>components are remembered when l</w:t>
            </w:r>
            <w:r w:rsidRPr="00A35F11">
              <w:rPr>
                <w:sz w:val="17"/>
                <w:szCs w:val="17"/>
              </w:rPr>
              <w:t xml:space="preserve">ooking </w:t>
            </w:r>
            <w:r w:rsidR="000C3BC7">
              <w:rPr>
                <w:sz w:val="17"/>
                <w:szCs w:val="17"/>
              </w:rPr>
              <w:t>backward</w:t>
            </w:r>
            <w:r w:rsidRPr="00A35F11">
              <w:rPr>
                <w:sz w:val="17"/>
                <w:szCs w:val="17"/>
              </w:rPr>
              <w:t xml:space="preserve"> and forward </w:t>
            </w:r>
          </w:p>
        </w:tc>
        <w:tc>
          <w:tcPr>
            <w:tcW w:w="5112" w:type="dxa"/>
          </w:tcPr>
          <w:p w14:paraId="59B8C709" w14:textId="6ABE5C1C" w:rsidR="0061760D" w:rsidRPr="00A35F11" w:rsidRDefault="0061760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Through discussions, </w:t>
            </w:r>
            <w:r w:rsidR="006930C7">
              <w:rPr>
                <w:sz w:val="17"/>
                <w:szCs w:val="17"/>
              </w:rPr>
              <w:t xml:space="preserve">the </w:t>
            </w:r>
            <w:r w:rsidR="000D4F12" w:rsidRPr="00A35F11">
              <w:rPr>
                <w:sz w:val="17"/>
                <w:szCs w:val="17"/>
              </w:rPr>
              <w:t>m</w:t>
            </w:r>
            <w:r w:rsidR="007B6501" w:rsidRPr="00A35F11">
              <w:rPr>
                <w:sz w:val="17"/>
                <w:szCs w:val="17"/>
              </w:rPr>
              <w:t>ajority of</w:t>
            </w:r>
            <w:r w:rsidRPr="00A35F11">
              <w:rPr>
                <w:sz w:val="17"/>
                <w:szCs w:val="17"/>
              </w:rPr>
              <w:t xml:space="preserve"> pupils can </w:t>
            </w:r>
            <w:r w:rsidR="006930C7" w:rsidRPr="00A35F11">
              <w:rPr>
                <w:sz w:val="17"/>
                <w:szCs w:val="17"/>
              </w:rPr>
              <w:t>remem</w:t>
            </w:r>
            <w:r w:rsidR="006930C7">
              <w:rPr>
                <w:sz w:val="17"/>
                <w:szCs w:val="17"/>
              </w:rPr>
              <w:t>ber long-term</w:t>
            </w:r>
            <w:r w:rsidRPr="00A35F11">
              <w:rPr>
                <w:sz w:val="17"/>
                <w:szCs w:val="17"/>
              </w:rPr>
              <w:t xml:space="preserve">, crucial content needed for subsequent </w:t>
            </w:r>
            <w:proofErr w:type="gramStart"/>
            <w:r w:rsidRPr="00A35F11">
              <w:rPr>
                <w:sz w:val="17"/>
                <w:szCs w:val="17"/>
              </w:rPr>
              <w:t>learning</w:t>
            </w:r>
            <w:proofErr w:type="gramEnd"/>
          </w:p>
          <w:p w14:paraId="20B8781E" w14:textId="6DFFA08D" w:rsidR="0061760D" w:rsidRPr="00A35F11" w:rsidRDefault="000D4F12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Most</w:t>
            </w:r>
            <w:r w:rsidR="0061760D" w:rsidRPr="00A35F11">
              <w:rPr>
                <w:sz w:val="17"/>
                <w:szCs w:val="17"/>
              </w:rPr>
              <w:t xml:space="preserve"> teachers check which knowledge components are secure, missing/ not automatic</w:t>
            </w:r>
            <w:r w:rsidR="00F17B86" w:rsidRPr="00A35F11">
              <w:rPr>
                <w:sz w:val="17"/>
                <w:szCs w:val="17"/>
              </w:rPr>
              <w:t xml:space="preserve">; strategies are </w:t>
            </w:r>
            <w:proofErr w:type="gramStart"/>
            <w:r w:rsidR="00F17B86" w:rsidRPr="00A35F11">
              <w:rPr>
                <w:sz w:val="17"/>
                <w:szCs w:val="17"/>
              </w:rPr>
              <w:t>evident</w:t>
            </w:r>
            <w:proofErr w:type="gramEnd"/>
          </w:p>
          <w:p w14:paraId="06EEB69E" w14:textId="40E3A5B8" w:rsidR="00D76271" w:rsidRPr="00A35F11" w:rsidRDefault="0061760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Through lesson visits and pupil discussions, pupils can </w:t>
            </w:r>
            <w:r w:rsidR="00F17B86" w:rsidRPr="00A35F11">
              <w:rPr>
                <w:sz w:val="17"/>
                <w:szCs w:val="17"/>
              </w:rPr>
              <w:t xml:space="preserve">confidently </w:t>
            </w:r>
            <w:r w:rsidRPr="00A35F11">
              <w:rPr>
                <w:sz w:val="17"/>
                <w:szCs w:val="17"/>
              </w:rPr>
              <w:t xml:space="preserve">demonstrate components are remembered when looking </w:t>
            </w:r>
            <w:r w:rsidR="00952CAE">
              <w:rPr>
                <w:sz w:val="17"/>
                <w:szCs w:val="17"/>
              </w:rPr>
              <w:t>backward</w:t>
            </w:r>
            <w:r w:rsidRPr="00A35F11">
              <w:rPr>
                <w:sz w:val="17"/>
                <w:szCs w:val="17"/>
              </w:rPr>
              <w:t xml:space="preserve"> and forward</w:t>
            </w:r>
          </w:p>
        </w:tc>
        <w:tc>
          <w:tcPr>
            <w:tcW w:w="4989" w:type="dxa"/>
          </w:tcPr>
          <w:p w14:paraId="7158B4E3" w14:textId="1858F8EC" w:rsidR="00F17B86" w:rsidRPr="00A35F11" w:rsidRDefault="00F17B8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Through discussions, vast majority of pupils can remember </w:t>
            </w:r>
            <w:r w:rsidR="000C3BC7">
              <w:rPr>
                <w:sz w:val="17"/>
                <w:szCs w:val="17"/>
              </w:rPr>
              <w:t>long-term</w:t>
            </w:r>
            <w:r w:rsidRPr="00A35F11">
              <w:rPr>
                <w:sz w:val="17"/>
                <w:szCs w:val="17"/>
              </w:rPr>
              <w:t xml:space="preserve">, crucial content needed for subsequent </w:t>
            </w:r>
            <w:proofErr w:type="gramStart"/>
            <w:r w:rsidRPr="00A35F11">
              <w:rPr>
                <w:sz w:val="17"/>
                <w:szCs w:val="17"/>
              </w:rPr>
              <w:t>learning</w:t>
            </w:r>
            <w:proofErr w:type="gramEnd"/>
          </w:p>
          <w:p w14:paraId="73206511" w14:textId="5BA54976" w:rsidR="00F17B86" w:rsidRPr="00A35F11" w:rsidRDefault="00F17B8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Most teachers check which knowledge components are secure, missing/ not automatic; strategies are evident and exemplary -best </w:t>
            </w:r>
            <w:r w:rsidR="000C3BC7">
              <w:rPr>
                <w:sz w:val="17"/>
                <w:szCs w:val="17"/>
              </w:rPr>
              <w:t>practices</w:t>
            </w:r>
            <w:r w:rsidRPr="00A35F11">
              <w:rPr>
                <w:sz w:val="17"/>
                <w:szCs w:val="17"/>
              </w:rPr>
              <w:t xml:space="preserve"> shared beyond the </w:t>
            </w:r>
            <w:proofErr w:type="gramStart"/>
            <w:r w:rsidRPr="00A35F11">
              <w:rPr>
                <w:sz w:val="17"/>
                <w:szCs w:val="17"/>
              </w:rPr>
              <w:t>subject</w:t>
            </w:r>
            <w:proofErr w:type="gramEnd"/>
          </w:p>
          <w:p w14:paraId="0EE080D4" w14:textId="36813A52" w:rsidR="00D76271" w:rsidRPr="00A35F11" w:rsidRDefault="00F17B8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Through lesson visits and pupil discussions, pupils can confidently demonstrate components are remembered when looking backward</w:t>
            </w:r>
            <w:r w:rsidR="00952CAE">
              <w:rPr>
                <w:sz w:val="17"/>
                <w:szCs w:val="17"/>
              </w:rPr>
              <w:t xml:space="preserve"> </w:t>
            </w:r>
            <w:r w:rsidRPr="00A35F11">
              <w:rPr>
                <w:sz w:val="17"/>
                <w:szCs w:val="17"/>
              </w:rPr>
              <w:t>and forward and articulate learning</w:t>
            </w:r>
            <w:r w:rsidR="00A84D62" w:rsidRPr="00A35F11">
              <w:rPr>
                <w:sz w:val="17"/>
                <w:szCs w:val="17"/>
              </w:rPr>
              <w:t xml:space="preserve"> </w:t>
            </w:r>
          </w:p>
        </w:tc>
      </w:tr>
      <w:tr w:rsidR="0083501A" w14:paraId="1C789517" w14:textId="77777777" w:rsidTr="000C3BC7">
        <w:trPr>
          <w:trHeight w:val="293"/>
        </w:trPr>
        <w:tc>
          <w:tcPr>
            <w:tcW w:w="1135" w:type="dxa"/>
            <w:tcBorders>
              <w:top w:val="dotDash" w:sz="4" w:space="0" w:color="auto"/>
            </w:tcBorders>
          </w:tcPr>
          <w:p w14:paraId="5223288A" w14:textId="36A55505" w:rsidR="00A35F11" w:rsidRPr="0083501A" w:rsidRDefault="00590156" w:rsidP="00C04297">
            <w:pPr>
              <w:rPr>
                <w:b/>
                <w:bCs/>
                <w:sz w:val="18"/>
                <w:szCs w:val="18"/>
              </w:rPr>
            </w:pPr>
            <w:r w:rsidRPr="0083501A">
              <w:rPr>
                <w:b/>
                <w:bCs/>
                <w:sz w:val="18"/>
                <w:szCs w:val="18"/>
              </w:rPr>
              <w:t>Catholicity and Enrichment</w:t>
            </w:r>
          </w:p>
        </w:tc>
        <w:tc>
          <w:tcPr>
            <w:tcW w:w="4819" w:type="dxa"/>
          </w:tcPr>
          <w:p w14:paraId="685DC885" w14:textId="5844C70D" w:rsidR="00A35F11" w:rsidRDefault="001C4054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Sound</w:t>
            </w:r>
            <w:r w:rsidR="00590156">
              <w:rPr>
                <w:sz w:val="17"/>
                <w:szCs w:val="17"/>
              </w:rPr>
              <w:t xml:space="preserve"> links with</w:t>
            </w:r>
            <w:r w:rsidR="00965A07">
              <w:rPr>
                <w:sz w:val="17"/>
                <w:szCs w:val="17"/>
              </w:rPr>
              <w:t xml:space="preserve"> the</w:t>
            </w:r>
            <w:r w:rsidR="00590156">
              <w:rPr>
                <w:sz w:val="17"/>
                <w:szCs w:val="17"/>
              </w:rPr>
              <w:t xml:space="preserve"> faith dimension of the school are evident</w:t>
            </w:r>
            <w:r w:rsidR="00A972BC">
              <w:rPr>
                <w:sz w:val="17"/>
                <w:szCs w:val="17"/>
              </w:rPr>
              <w:t>; values, vision, mission and aims</w:t>
            </w:r>
            <w:r w:rsidR="00245CE1">
              <w:rPr>
                <w:sz w:val="17"/>
                <w:szCs w:val="17"/>
              </w:rPr>
              <w:t xml:space="preserve"> alongside British values </w:t>
            </w:r>
            <w:r w:rsidR="00245CE1" w:rsidRPr="006D3460">
              <w:rPr>
                <w:i/>
                <w:iCs/>
                <w:sz w:val="16"/>
                <w:szCs w:val="16"/>
              </w:rPr>
              <w:t xml:space="preserve">(tolerance, rule of law, </w:t>
            </w:r>
            <w:r w:rsidRPr="006D3460">
              <w:rPr>
                <w:i/>
                <w:iCs/>
                <w:sz w:val="16"/>
                <w:szCs w:val="16"/>
              </w:rPr>
              <w:t xml:space="preserve">individual liberty, </w:t>
            </w:r>
            <w:r w:rsidR="00245CE1" w:rsidRPr="006D3460">
              <w:rPr>
                <w:i/>
                <w:iCs/>
                <w:sz w:val="16"/>
                <w:szCs w:val="16"/>
              </w:rPr>
              <w:t>democracy</w:t>
            </w:r>
            <w:r w:rsidR="00577E29" w:rsidRPr="006D3460">
              <w:rPr>
                <w:i/>
                <w:iCs/>
                <w:sz w:val="16"/>
                <w:szCs w:val="16"/>
              </w:rPr>
              <w:t xml:space="preserve">, </w:t>
            </w:r>
            <w:r w:rsidR="000C3BC7">
              <w:rPr>
                <w:i/>
                <w:iCs/>
                <w:sz w:val="16"/>
                <w:szCs w:val="16"/>
              </w:rPr>
              <w:t xml:space="preserve">and </w:t>
            </w:r>
            <w:r w:rsidRPr="006D3460">
              <w:rPr>
                <w:i/>
                <w:iCs/>
                <w:sz w:val="16"/>
                <w:szCs w:val="16"/>
              </w:rPr>
              <w:t xml:space="preserve">mutual </w:t>
            </w:r>
            <w:proofErr w:type="gramStart"/>
            <w:r w:rsidR="00577E29" w:rsidRPr="006D3460">
              <w:rPr>
                <w:i/>
                <w:iCs/>
                <w:sz w:val="16"/>
                <w:szCs w:val="16"/>
              </w:rPr>
              <w:t>respect</w:t>
            </w:r>
            <w:r w:rsidR="00245CE1" w:rsidRPr="006D3460">
              <w:rPr>
                <w:i/>
                <w:iCs/>
                <w:sz w:val="16"/>
                <w:szCs w:val="16"/>
              </w:rPr>
              <w:t xml:space="preserve"> </w:t>
            </w:r>
            <w:r w:rsidR="00A972BC" w:rsidRPr="006D3460">
              <w:rPr>
                <w:i/>
                <w:iCs/>
                <w:sz w:val="16"/>
                <w:szCs w:val="16"/>
              </w:rPr>
              <w:t xml:space="preserve"> are</w:t>
            </w:r>
            <w:proofErr w:type="gramEnd"/>
            <w:r w:rsidR="00A972BC" w:rsidRPr="006D3460">
              <w:rPr>
                <w:i/>
                <w:iCs/>
                <w:sz w:val="16"/>
                <w:szCs w:val="16"/>
              </w:rPr>
              <w:t xml:space="preserve"> reflected</w:t>
            </w:r>
            <w:r w:rsidRPr="006D3460">
              <w:rPr>
                <w:i/>
                <w:iCs/>
                <w:sz w:val="16"/>
                <w:szCs w:val="16"/>
              </w:rPr>
              <w:t>)</w:t>
            </w:r>
          </w:p>
          <w:p w14:paraId="690590D3" w14:textId="3EEC613A" w:rsidR="00590156" w:rsidRDefault="0063164B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opportunities to enhance </w:t>
            </w:r>
            <w:r w:rsidR="00590156">
              <w:rPr>
                <w:sz w:val="17"/>
                <w:szCs w:val="17"/>
              </w:rPr>
              <w:t>SMSC</w:t>
            </w:r>
            <w:r w:rsidR="0034436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through the subject </w:t>
            </w:r>
            <w:r w:rsidR="00952CAE">
              <w:rPr>
                <w:sz w:val="17"/>
                <w:szCs w:val="17"/>
              </w:rPr>
              <w:t>are</w:t>
            </w:r>
            <w:r>
              <w:rPr>
                <w:sz w:val="17"/>
                <w:szCs w:val="17"/>
              </w:rPr>
              <w:t xml:space="preserve"> of good quality (</w:t>
            </w:r>
            <w:r w:rsidR="001A4541">
              <w:rPr>
                <w:sz w:val="17"/>
                <w:szCs w:val="17"/>
              </w:rPr>
              <w:t>Graded</w:t>
            </w:r>
            <w:r>
              <w:rPr>
                <w:sz w:val="17"/>
                <w:szCs w:val="17"/>
              </w:rPr>
              <w:t xml:space="preserve"> Personal development)</w:t>
            </w:r>
            <w:r w:rsidR="00ED1DB0">
              <w:rPr>
                <w:sz w:val="17"/>
                <w:szCs w:val="17"/>
              </w:rPr>
              <w:t xml:space="preserve">. </w:t>
            </w:r>
          </w:p>
          <w:p w14:paraId="0142B6D0" w14:textId="76D53318" w:rsidR="00AE656C" w:rsidRDefault="00EA6E88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Cultural capital is planned through o</w:t>
            </w:r>
            <w:r w:rsidR="00E054BF">
              <w:rPr>
                <w:sz w:val="17"/>
                <w:szCs w:val="17"/>
              </w:rPr>
              <w:t xml:space="preserve">pportunities to equip pupils with the relative </w:t>
            </w:r>
            <w:r>
              <w:rPr>
                <w:sz w:val="17"/>
                <w:szCs w:val="17"/>
              </w:rPr>
              <w:t>knowledge/</w:t>
            </w:r>
            <w:r w:rsidR="00E054BF">
              <w:rPr>
                <w:sz w:val="17"/>
                <w:szCs w:val="17"/>
              </w:rPr>
              <w:t>cultural capital to succe</w:t>
            </w:r>
            <w:r>
              <w:rPr>
                <w:sz w:val="17"/>
                <w:szCs w:val="17"/>
              </w:rPr>
              <w:t xml:space="preserve">ed </w:t>
            </w:r>
            <w:r w:rsidR="00E054BF">
              <w:rPr>
                <w:sz w:val="17"/>
                <w:szCs w:val="17"/>
              </w:rPr>
              <w:t>in li</w:t>
            </w:r>
            <w:r>
              <w:rPr>
                <w:sz w:val="17"/>
                <w:szCs w:val="17"/>
              </w:rPr>
              <w:t>fe.</w:t>
            </w:r>
          </w:p>
          <w:p w14:paraId="29D71093" w14:textId="172D8836" w:rsidR="00AE656C" w:rsidRPr="00A35F11" w:rsidRDefault="00251395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Purposeful links</w:t>
            </w:r>
            <w:r w:rsidR="00C961C5">
              <w:rPr>
                <w:sz w:val="17"/>
                <w:szCs w:val="17"/>
              </w:rPr>
              <w:t xml:space="preserve"> are made with</w:t>
            </w:r>
            <w:r>
              <w:rPr>
                <w:sz w:val="17"/>
                <w:szCs w:val="17"/>
              </w:rPr>
              <w:t xml:space="preserve"> </w:t>
            </w:r>
            <w:r w:rsidR="00AE656C">
              <w:rPr>
                <w:sz w:val="17"/>
                <w:szCs w:val="17"/>
              </w:rPr>
              <w:t>Vocations</w:t>
            </w:r>
            <w:r w:rsidR="00C961C5">
              <w:rPr>
                <w:sz w:val="17"/>
                <w:szCs w:val="17"/>
              </w:rPr>
              <w:t xml:space="preserve"> (</w:t>
            </w:r>
            <w:r w:rsidR="00AB2D76">
              <w:rPr>
                <w:sz w:val="17"/>
                <w:szCs w:val="17"/>
              </w:rPr>
              <w:t>CSI</w:t>
            </w:r>
            <w:r w:rsidR="00C961C5">
              <w:rPr>
                <w:sz w:val="17"/>
                <w:szCs w:val="17"/>
              </w:rPr>
              <w:t>)</w:t>
            </w:r>
            <w:r w:rsidR="00AE656C">
              <w:rPr>
                <w:sz w:val="17"/>
                <w:szCs w:val="17"/>
              </w:rPr>
              <w:t xml:space="preserve"> and careers</w:t>
            </w:r>
            <w:r>
              <w:rPr>
                <w:sz w:val="17"/>
                <w:szCs w:val="17"/>
              </w:rPr>
              <w:t xml:space="preserve"> </w:t>
            </w:r>
            <w:r w:rsidR="00B12641">
              <w:rPr>
                <w:sz w:val="17"/>
                <w:szCs w:val="17"/>
              </w:rPr>
              <w:t>(Gatsby Benchmark at Secondary)</w:t>
            </w:r>
          </w:p>
        </w:tc>
        <w:tc>
          <w:tcPr>
            <w:tcW w:w="5112" w:type="dxa"/>
          </w:tcPr>
          <w:p w14:paraId="36F8077F" w14:textId="2AC1B825" w:rsidR="001C4054" w:rsidRDefault="001C4054" w:rsidP="001C4054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Purposeful links with </w:t>
            </w:r>
            <w:r w:rsidR="00965A07">
              <w:rPr>
                <w:sz w:val="17"/>
                <w:szCs w:val="17"/>
              </w:rPr>
              <w:t xml:space="preserve">the </w:t>
            </w:r>
            <w:r>
              <w:rPr>
                <w:sz w:val="17"/>
                <w:szCs w:val="17"/>
              </w:rPr>
              <w:t>faith dimension of the school are evident; values, vision, mission</w:t>
            </w:r>
            <w:r w:rsidR="000C3BC7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and aims alongside British values </w:t>
            </w:r>
            <w:r w:rsidRPr="006D3460">
              <w:rPr>
                <w:i/>
                <w:iCs/>
                <w:sz w:val="16"/>
                <w:szCs w:val="16"/>
              </w:rPr>
              <w:t xml:space="preserve">(tolerance, rule of law, individual liberty, democracy, </w:t>
            </w:r>
            <w:r w:rsidR="000C3BC7">
              <w:rPr>
                <w:i/>
                <w:iCs/>
                <w:sz w:val="16"/>
                <w:szCs w:val="16"/>
              </w:rPr>
              <w:t xml:space="preserve">and </w:t>
            </w:r>
            <w:r w:rsidRPr="006D3460">
              <w:rPr>
                <w:i/>
                <w:iCs/>
                <w:sz w:val="16"/>
                <w:szCs w:val="16"/>
              </w:rPr>
              <w:t xml:space="preserve">mutual </w:t>
            </w:r>
            <w:proofErr w:type="gramStart"/>
            <w:r w:rsidRPr="006D3460">
              <w:rPr>
                <w:i/>
                <w:iCs/>
                <w:sz w:val="16"/>
                <w:szCs w:val="16"/>
              </w:rPr>
              <w:t>respect  are</w:t>
            </w:r>
            <w:proofErr w:type="gramEnd"/>
            <w:r w:rsidRPr="006D3460">
              <w:rPr>
                <w:i/>
                <w:iCs/>
                <w:sz w:val="16"/>
                <w:szCs w:val="16"/>
              </w:rPr>
              <w:t xml:space="preserve"> reflected)</w:t>
            </w:r>
          </w:p>
          <w:p w14:paraId="5C2A5D37" w14:textId="6C302448" w:rsidR="00656B1F" w:rsidRDefault="00656B1F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opportunities to enhance SMSC through the subject </w:t>
            </w:r>
            <w:r w:rsidR="00952CAE">
              <w:rPr>
                <w:sz w:val="17"/>
                <w:szCs w:val="17"/>
              </w:rPr>
              <w:t>are</w:t>
            </w:r>
            <w:r>
              <w:rPr>
                <w:sz w:val="17"/>
                <w:szCs w:val="17"/>
              </w:rPr>
              <w:t xml:space="preserve"> of a high quality (</w:t>
            </w:r>
            <w:r w:rsidR="001A4541">
              <w:rPr>
                <w:sz w:val="17"/>
                <w:szCs w:val="17"/>
              </w:rPr>
              <w:t>Graded</w:t>
            </w:r>
            <w:r>
              <w:rPr>
                <w:sz w:val="17"/>
                <w:szCs w:val="17"/>
              </w:rPr>
              <w:t xml:space="preserve"> Personal development)</w:t>
            </w:r>
          </w:p>
          <w:p w14:paraId="6046F114" w14:textId="583C3605" w:rsidR="00656B1F" w:rsidRDefault="00656B1F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Cultural capital is </w:t>
            </w:r>
            <w:r w:rsidR="0083501A">
              <w:rPr>
                <w:sz w:val="17"/>
                <w:szCs w:val="17"/>
              </w:rPr>
              <w:t xml:space="preserve">accumulated </w:t>
            </w:r>
            <w:r>
              <w:rPr>
                <w:sz w:val="17"/>
                <w:szCs w:val="17"/>
              </w:rPr>
              <w:t>through opportunities to equip pupils with the relative knowledge/cultural capital to succeed in life.</w:t>
            </w:r>
          </w:p>
          <w:p w14:paraId="3AA39418" w14:textId="4F52781D" w:rsidR="00A35F11" w:rsidRPr="00A35F11" w:rsidRDefault="0083501A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Purposeful links are made with Vocations (</w:t>
            </w:r>
            <w:r w:rsidR="00AB2D76">
              <w:rPr>
                <w:sz w:val="17"/>
                <w:szCs w:val="17"/>
              </w:rPr>
              <w:t>CSI</w:t>
            </w:r>
            <w:r>
              <w:rPr>
                <w:sz w:val="17"/>
                <w:szCs w:val="17"/>
              </w:rPr>
              <w:t>) and careers (Gatsby Benchmark at Secondary)</w:t>
            </w:r>
          </w:p>
        </w:tc>
        <w:tc>
          <w:tcPr>
            <w:tcW w:w="4989" w:type="dxa"/>
          </w:tcPr>
          <w:p w14:paraId="7A07EF00" w14:textId="348943C7" w:rsidR="001C4054" w:rsidRDefault="001C4054" w:rsidP="001C4054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Purposeful and</w:t>
            </w:r>
            <w:r w:rsidR="00ED1DB0">
              <w:rPr>
                <w:sz w:val="17"/>
                <w:szCs w:val="17"/>
              </w:rPr>
              <w:t xml:space="preserve"> effective</w:t>
            </w:r>
            <w:r>
              <w:rPr>
                <w:sz w:val="17"/>
                <w:szCs w:val="17"/>
              </w:rPr>
              <w:t xml:space="preserve"> links with</w:t>
            </w:r>
            <w:r w:rsidR="00965A07">
              <w:rPr>
                <w:sz w:val="17"/>
                <w:szCs w:val="17"/>
              </w:rPr>
              <w:t xml:space="preserve"> the</w:t>
            </w:r>
            <w:r>
              <w:rPr>
                <w:sz w:val="17"/>
                <w:szCs w:val="17"/>
              </w:rPr>
              <w:t xml:space="preserve"> faith dimension of the school are evident; values, vision, mission and aims alongside British values </w:t>
            </w:r>
            <w:r w:rsidRPr="006D3460">
              <w:rPr>
                <w:i/>
                <w:iCs/>
                <w:sz w:val="17"/>
                <w:szCs w:val="17"/>
              </w:rPr>
              <w:t xml:space="preserve">(tolerance, rule of law, individual liberty, democracy, </w:t>
            </w:r>
            <w:r w:rsidR="000C3BC7">
              <w:rPr>
                <w:i/>
                <w:iCs/>
                <w:sz w:val="17"/>
                <w:szCs w:val="17"/>
              </w:rPr>
              <w:t xml:space="preserve">and </w:t>
            </w:r>
            <w:r w:rsidRPr="006D3460">
              <w:rPr>
                <w:i/>
                <w:iCs/>
                <w:sz w:val="17"/>
                <w:szCs w:val="17"/>
              </w:rPr>
              <w:t xml:space="preserve">mutual </w:t>
            </w:r>
            <w:proofErr w:type="gramStart"/>
            <w:r w:rsidRPr="006D3460">
              <w:rPr>
                <w:i/>
                <w:iCs/>
                <w:sz w:val="17"/>
                <w:szCs w:val="17"/>
              </w:rPr>
              <w:t>respect  are</w:t>
            </w:r>
            <w:proofErr w:type="gramEnd"/>
            <w:r w:rsidRPr="006D3460">
              <w:rPr>
                <w:i/>
                <w:iCs/>
                <w:sz w:val="17"/>
                <w:szCs w:val="17"/>
              </w:rPr>
              <w:t xml:space="preserve"> reflected)</w:t>
            </w:r>
          </w:p>
          <w:p w14:paraId="4B65D3F8" w14:textId="5365FDCE" w:rsidR="00656B1F" w:rsidRDefault="00656B1F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opportunities to enhance SMSC through the subject is of an excellent quality (</w:t>
            </w:r>
            <w:r w:rsidR="001A4541">
              <w:rPr>
                <w:sz w:val="17"/>
                <w:szCs w:val="17"/>
              </w:rPr>
              <w:t>Graded</w:t>
            </w:r>
            <w:r>
              <w:rPr>
                <w:sz w:val="17"/>
                <w:szCs w:val="17"/>
              </w:rPr>
              <w:t xml:space="preserve"> Personal development)</w:t>
            </w:r>
          </w:p>
          <w:p w14:paraId="1C81AF48" w14:textId="260A6D76" w:rsidR="00656B1F" w:rsidRDefault="00656B1F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Cultural capital is </w:t>
            </w:r>
            <w:r w:rsidR="0083501A">
              <w:rPr>
                <w:sz w:val="17"/>
                <w:szCs w:val="17"/>
              </w:rPr>
              <w:t>accumulated</w:t>
            </w:r>
            <w:r>
              <w:rPr>
                <w:sz w:val="17"/>
                <w:szCs w:val="17"/>
              </w:rPr>
              <w:t xml:space="preserve"> through opportunities to equip pupils with the relative knowledge/cultural capital to succeed</w:t>
            </w:r>
            <w:r w:rsidR="006230A3">
              <w:rPr>
                <w:sz w:val="17"/>
                <w:szCs w:val="17"/>
              </w:rPr>
              <w:t>.</w:t>
            </w:r>
          </w:p>
          <w:p w14:paraId="30753B81" w14:textId="53641CAD" w:rsidR="00A35F11" w:rsidRPr="00A35F11" w:rsidRDefault="0083501A" w:rsidP="00656B1F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Purposeful links are made with Vocations (</w:t>
            </w:r>
            <w:r w:rsidR="00AB2D76">
              <w:rPr>
                <w:sz w:val="17"/>
                <w:szCs w:val="17"/>
              </w:rPr>
              <w:t>CSI</w:t>
            </w:r>
            <w:r>
              <w:rPr>
                <w:sz w:val="17"/>
                <w:szCs w:val="17"/>
              </w:rPr>
              <w:t>) and careers (Gatsby Benchmark at Secondary)</w:t>
            </w:r>
          </w:p>
        </w:tc>
      </w:tr>
      <w:tr w:rsidR="00737679" w14:paraId="5F2D5F82" w14:textId="77777777" w:rsidTr="000C3BC7">
        <w:trPr>
          <w:trHeight w:val="571"/>
        </w:trPr>
        <w:tc>
          <w:tcPr>
            <w:tcW w:w="1135" w:type="dxa"/>
          </w:tcPr>
          <w:p w14:paraId="017C683C" w14:textId="42755809" w:rsidR="00D76271" w:rsidRPr="006230A3" w:rsidRDefault="00A84D62" w:rsidP="00C04297">
            <w:pPr>
              <w:rPr>
                <w:b/>
                <w:bCs/>
                <w:sz w:val="18"/>
                <w:szCs w:val="18"/>
              </w:rPr>
            </w:pPr>
            <w:r w:rsidRPr="006230A3">
              <w:rPr>
                <w:b/>
                <w:bCs/>
                <w:sz w:val="18"/>
                <w:szCs w:val="18"/>
              </w:rPr>
              <w:t>Pedagogy</w:t>
            </w:r>
          </w:p>
        </w:tc>
        <w:tc>
          <w:tcPr>
            <w:tcW w:w="4819" w:type="dxa"/>
            <w:shd w:val="clear" w:color="auto" w:fill="FFFFFF" w:themeFill="background1"/>
          </w:tcPr>
          <w:p w14:paraId="7ADDA089" w14:textId="5BB9D256" w:rsidR="006F2846" w:rsidRPr="00A35F11" w:rsidRDefault="006F2846" w:rsidP="00C04297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Leader/ Head of Department </w:t>
            </w:r>
            <w:r w:rsidR="002119C1" w:rsidRPr="00A35F11">
              <w:rPr>
                <w:sz w:val="17"/>
                <w:szCs w:val="17"/>
              </w:rPr>
              <w:t xml:space="preserve">has </w:t>
            </w:r>
            <w:r w:rsidR="003051E8" w:rsidRPr="00A35F11">
              <w:rPr>
                <w:sz w:val="17"/>
                <w:szCs w:val="17"/>
              </w:rPr>
              <w:t>a basic set of t</w:t>
            </w:r>
            <w:r w:rsidRPr="00A35F11">
              <w:rPr>
                <w:sz w:val="17"/>
                <w:szCs w:val="17"/>
              </w:rPr>
              <w:t xml:space="preserve">eaching styles </w:t>
            </w:r>
            <w:r w:rsidR="00D3211E" w:rsidRPr="00A35F11">
              <w:rPr>
                <w:sz w:val="17"/>
                <w:szCs w:val="17"/>
              </w:rPr>
              <w:t xml:space="preserve">and </w:t>
            </w:r>
            <w:proofErr w:type="gramStart"/>
            <w:r w:rsidR="00D3211E" w:rsidRPr="00A35F11">
              <w:rPr>
                <w:sz w:val="17"/>
                <w:szCs w:val="17"/>
              </w:rPr>
              <w:t>is able to</w:t>
            </w:r>
            <w:proofErr w:type="gramEnd"/>
            <w:r w:rsidR="00D3211E" w:rsidRPr="00A35F11">
              <w:rPr>
                <w:sz w:val="17"/>
                <w:szCs w:val="17"/>
              </w:rPr>
              <w:t xml:space="preserve"> determine the balance of child centred/ teacher centred approach.</w:t>
            </w:r>
          </w:p>
          <w:p w14:paraId="42E2C490" w14:textId="3AB6B7F4" w:rsidR="00D76271" w:rsidRPr="00A35F11" w:rsidRDefault="00D3211E" w:rsidP="00C04297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lastRenderedPageBreak/>
              <w:t xml:space="preserve">The Subject Leader/ Head of Department has a working knowledge of </w:t>
            </w:r>
            <w:r w:rsidR="006F2846" w:rsidRPr="00A35F11">
              <w:rPr>
                <w:sz w:val="17"/>
                <w:szCs w:val="17"/>
              </w:rPr>
              <w:t>Teaching theory</w:t>
            </w:r>
            <w:r w:rsidR="004C1769" w:rsidRPr="00A35F11">
              <w:rPr>
                <w:sz w:val="17"/>
                <w:szCs w:val="17"/>
              </w:rPr>
              <w:t xml:space="preserve"> </w:t>
            </w:r>
            <w:proofErr w:type="gramStart"/>
            <w:r w:rsidR="004C1769" w:rsidRPr="00A35F11">
              <w:rPr>
                <w:sz w:val="17"/>
                <w:szCs w:val="17"/>
              </w:rPr>
              <w:t>e.g.</w:t>
            </w:r>
            <w:proofErr w:type="gramEnd"/>
            <w:r w:rsidR="004C1769" w:rsidRPr="00A35F11">
              <w:rPr>
                <w:sz w:val="17"/>
                <w:szCs w:val="17"/>
              </w:rPr>
              <w:t xml:space="preserve"> Rosenshine’s principles and how this improves outcomes</w:t>
            </w:r>
            <w:r w:rsidR="00237DD5" w:rsidRPr="00A35F11">
              <w:rPr>
                <w:sz w:val="17"/>
                <w:szCs w:val="17"/>
              </w:rPr>
              <w:t xml:space="preserve"> for pupils</w:t>
            </w:r>
          </w:p>
        </w:tc>
        <w:tc>
          <w:tcPr>
            <w:tcW w:w="5112" w:type="dxa"/>
            <w:shd w:val="clear" w:color="auto" w:fill="FFFFFF" w:themeFill="background1"/>
          </w:tcPr>
          <w:p w14:paraId="1F388D57" w14:textId="76B83E80" w:rsidR="00AD2290" w:rsidRPr="00A35F11" w:rsidRDefault="00237DD5" w:rsidP="00C04297">
            <w:pPr>
              <w:pStyle w:val="ListParagraph"/>
              <w:numPr>
                <w:ilvl w:val="0"/>
                <w:numId w:val="6"/>
              </w:numPr>
              <w:ind w:left="119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lastRenderedPageBreak/>
              <w:t>The Subject Leader/Head of Dep</w:t>
            </w:r>
            <w:r w:rsidR="006230A3">
              <w:rPr>
                <w:sz w:val="17"/>
                <w:szCs w:val="17"/>
              </w:rPr>
              <w:t>ar</w:t>
            </w:r>
            <w:r w:rsidRPr="00A35F11">
              <w:rPr>
                <w:sz w:val="17"/>
                <w:szCs w:val="17"/>
              </w:rPr>
              <w:t>t</w:t>
            </w:r>
            <w:r w:rsidR="006230A3">
              <w:rPr>
                <w:sz w:val="17"/>
                <w:szCs w:val="17"/>
              </w:rPr>
              <w:t>ment</w:t>
            </w:r>
            <w:r w:rsidRPr="00A35F11">
              <w:rPr>
                <w:sz w:val="17"/>
                <w:szCs w:val="17"/>
              </w:rPr>
              <w:t xml:space="preserve"> </w:t>
            </w:r>
            <w:r w:rsidR="00D12B53" w:rsidRPr="00A35F11">
              <w:rPr>
                <w:sz w:val="17"/>
                <w:szCs w:val="17"/>
              </w:rPr>
              <w:t>includes appropriate</w:t>
            </w:r>
            <w:r w:rsidRPr="00A35F11">
              <w:rPr>
                <w:sz w:val="17"/>
                <w:szCs w:val="17"/>
              </w:rPr>
              <w:t xml:space="preserve"> teaching styles</w:t>
            </w:r>
            <w:r w:rsidR="00D12B53" w:rsidRPr="00A35F11">
              <w:rPr>
                <w:sz w:val="17"/>
                <w:szCs w:val="17"/>
              </w:rPr>
              <w:t xml:space="preserve"> for the subject curriculum</w:t>
            </w:r>
            <w:r w:rsidRPr="00A35F11">
              <w:rPr>
                <w:sz w:val="17"/>
                <w:szCs w:val="17"/>
              </w:rPr>
              <w:t xml:space="preserve"> and </w:t>
            </w:r>
            <w:r w:rsidR="002B7E43" w:rsidRPr="00A35F11">
              <w:rPr>
                <w:sz w:val="17"/>
                <w:szCs w:val="17"/>
              </w:rPr>
              <w:t>can</w:t>
            </w:r>
            <w:r w:rsidRPr="00A35F11">
              <w:rPr>
                <w:sz w:val="17"/>
                <w:szCs w:val="17"/>
              </w:rPr>
              <w:t xml:space="preserve"> determine the balance of </w:t>
            </w:r>
            <w:r w:rsidR="00AB2D76">
              <w:rPr>
                <w:sz w:val="17"/>
                <w:szCs w:val="17"/>
              </w:rPr>
              <w:t>child</w:t>
            </w:r>
            <w:r w:rsidRPr="00A35F11">
              <w:rPr>
                <w:sz w:val="17"/>
                <w:szCs w:val="17"/>
              </w:rPr>
              <w:t xml:space="preserve"> centred/ </w:t>
            </w:r>
            <w:r w:rsidR="00AB2D76">
              <w:rPr>
                <w:sz w:val="17"/>
                <w:szCs w:val="17"/>
              </w:rPr>
              <w:t>teacher-</w:t>
            </w:r>
            <w:r w:rsidR="00461FD5">
              <w:rPr>
                <w:sz w:val="17"/>
                <w:szCs w:val="17"/>
              </w:rPr>
              <w:t>centred</w:t>
            </w:r>
            <w:r w:rsidRPr="00A35F11">
              <w:rPr>
                <w:sz w:val="17"/>
                <w:szCs w:val="17"/>
              </w:rPr>
              <w:t xml:space="preserve"> approach.</w:t>
            </w:r>
            <w:r w:rsidR="00AD2290" w:rsidRPr="00A35F11">
              <w:rPr>
                <w:sz w:val="17"/>
                <w:szCs w:val="17"/>
              </w:rPr>
              <w:t xml:space="preserve"> </w:t>
            </w:r>
          </w:p>
          <w:p w14:paraId="33833F39" w14:textId="1FA16FF1" w:rsidR="002A4B23" w:rsidRPr="00A35F11" w:rsidRDefault="002A4B23" w:rsidP="00C04297">
            <w:pPr>
              <w:pStyle w:val="ListParagraph"/>
              <w:numPr>
                <w:ilvl w:val="0"/>
                <w:numId w:val="6"/>
              </w:numPr>
              <w:ind w:left="119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Activities</w:t>
            </w:r>
            <w:r w:rsidR="00896F69" w:rsidRPr="00A35F11">
              <w:rPr>
                <w:sz w:val="17"/>
                <w:szCs w:val="17"/>
              </w:rPr>
              <w:t xml:space="preserve"> are carefully planned to avoid overloading working </w:t>
            </w:r>
            <w:proofErr w:type="gramStart"/>
            <w:r w:rsidR="00896F69" w:rsidRPr="00A35F11">
              <w:rPr>
                <w:sz w:val="17"/>
                <w:szCs w:val="17"/>
              </w:rPr>
              <w:t>memory</w:t>
            </w:r>
            <w:proofErr w:type="gramEnd"/>
          </w:p>
          <w:p w14:paraId="109BABC8" w14:textId="4938F9EB" w:rsidR="002A4B23" w:rsidRPr="00A35F11" w:rsidRDefault="00237DD5" w:rsidP="00C04297">
            <w:pPr>
              <w:pStyle w:val="ListParagraph"/>
              <w:numPr>
                <w:ilvl w:val="0"/>
                <w:numId w:val="6"/>
              </w:numPr>
              <w:ind w:left="119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lastRenderedPageBreak/>
              <w:t>The Subject Leader/ Head of Dep</w:t>
            </w:r>
            <w:r w:rsidR="006230A3">
              <w:rPr>
                <w:sz w:val="17"/>
                <w:szCs w:val="17"/>
              </w:rPr>
              <w:t>artment</w:t>
            </w:r>
            <w:r w:rsidRPr="00A35F11">
              <w:rPr>
                <w:sz w:val="17"/>
                <w:szCs w:val="17"/>
              </w:rPr>
              <w:t xml:space="preserve"> has a </w:t>
            </w:r>
            <w:r w:rsidR="00D12B53" w:rsidRPr="00A35F11">
              <w:rPr>
                <w:sz w:val="17"/>
                <w:szCs w:val="17"/>
              </w:rPr>
              <w:t xml:space="preserve">secure </w:t>
            </w:r>
            <w:r w:rsidRPr="00A35F11">
              <w:rPr>
                <w:sz w:val="17"/>
                <w:szCs w:val="17"/>
              </w:rPr>
              <w:t xml:space="preserve">knowledge of Teaching theory </w:t>
            </w:r>
            <w:proofErr w:type="gramStart"/>
            <w:r w:rsidRPr="00A35F11">
              <w:rPr>
                <w:sz w:val="17"/>
                <w:szCs w:val="17"/>
              </w:rPr>
              <w:t>e.g.</w:t>
            </w:r>
            <w:proofErr w:type="gramEnd"/>
            <w:r w:rsidRPr="00A35F11">
              <w:rPr>
                <w:sz w:val="17"/>
                <w:szCs w:val="17"/>
              </w:rPr>
              <w:t xml:space="preserve"> Rosenshine’s principles and how this improves outcomes for pupils</w:t>
            </w:r>
          </w:p>
        </w:tc>
        <w:tc>
          <w:tcPr>
            <w:tcW w:w="4989" w:type="dxa"/>
            <w:shd w:val="clear" w:color="auto" w:fill="FFFFFF" w:themeFill="background1"/>
          </w:tcPr>
          <w:p w14:paraId="43AF3EF2" w14:textId="4A8E4064" w:rsidR="00D12B53" w:rsidRPr="00A35F11" w:rsidRDefault="00D12B53" w:rsidP="00C04297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lastRenderedPageBreak/>
              <w:t xml:space="preserve">The Subject Leader/ Head of Department includes appropriate teaching styles for the subject curriculum and </w:t>
            </w:r>
            <w:proofErr w:type="gramStart"/>
            <w:r w:rsidRPr="00A35F11">
              <w:rPr>
                <w:sz w:val="17"/>
                <w:szCs w:val="17"/>
              </w:rPr>
              <w:t>is able to</w:t>
            </w:r>
            <w:proofErr w:type="gramEnd"/>
            <w:r w:rsidRPr="00A35F11">
              <w:rPr>
                <w:sz w:val="17"/>
                <w:szCs w:val="17"/>
              </w:rPr>
              <w:t xml:space="preserve"> determine the balance of child centred/</w:t>
            </w:r>
            <w:r w:rsidR="00AB2D76">
              <w:rPr>
                <w:sz w:val="17"/>
                <w:szCs w:val="17"/>
              </w:rPr>
              <w:t>teacher-centred</w:t>
            </w:r>
            <w:r w:rsidRPr="00A35F11">
              <w:rPr>
                <w:sz w:val="17"/>
                <w:szCs w:val="17"/>
              </w:rPr>
              <w:t xml:space="preserve"> approach.</w:t>
            </w:r>
          </w:p>
          <w:p w14:paraId="243A25A8" w14:textId="52161487" w:rsidR="006061CA" w:rsidRPr="00A35F11" w:rsidRDefault="006061CA" w:rsidP="00C04297">
            <w:pPr>
              <w:pStyle w:val="ListParagraph"/>
              <w:numPr>
                <w:ilvl w:val="0"/>
                <w:numId w:val="6"/>
              </w:numPr>
              <w:ind w:left="152" w:hanging="15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lastRenderedPageBreak/>
              <w:t xml:space="preserve">The </w:t>
            </w:r>
            <w:r w:rsidR="00AB2D76">
              <w:rPr>
                <w:sz w:val="17"/>
                <w:szCs w:val="17"/>
              </w:rPr>
              <w:t>well-planned</w:t>
            </w:r>
            <w:r w:rsidRPr="00A35F11">
              <w:rPr>
                <w:sz w:val="17"/>
                <w:szCs w:val="17"/>
              </w:rPr>
              <w:t xml:space="preserve"> activities contribute to pupils effectively using their </w:t>
            </w:r>
            <w:r w:rsidR="00461FD5" w:rsidRPr="00A35F11">
              <w:rPr>
                <w:sz w:val="17"/>
                <w:szCs w:val="17"/>
              </w:rPr>
              <w:t>long-term</w:t>
            </w:r>
            <w:r w:rsidR="007E1003" w:rsidRPr="00A35F11">
              <w:rPr>
                <w:sz w:val="17"/>
                <w:szCs w:val="17"/>
              </w:rPr>
              <w:t xml:space="preserve"> </w:t>
            </w:r>
            <w:proofErr w:type="gramStart"/>
            <w:r w:rsidR="007E1003" w:rsidRPr="00A35F11">
              <w:rPr>
                <w:sz w:val="17"/>
                <w:szCs w:val="17"/>
              </w:rPr>
              <w:t>memory</w:t>
            </w:r>
            <w:proofErr w:type="gramEnd"/>
          </w:p>
          <w:p w14:paraId="3F19E32F" w14:textId="72587C93" w:rsidR="00D76271" w:rsidRPr="00A35F11" w:rsidRDefault="00D12B53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Leader/ Head of Department has an excellent knowledge of Teaching theory </w:t>
            </w:r>
            <w:proofErr w:type="gramStart"/>
            <w:r w:rsidRPr="00A35F11">
              <w:rPr>
                <w:sz w:val="17"/>
                <w:szCs w:val="17"/>
              </w:rPr>
              <w:t>e.g.</w:t>
            </w:r>
            <w:proofErr w:type="gramEnd"/>
            <w:r w:rsidRPr="00A35F11">
              <w:rPr>
                <w:sz w:val="17"/>
                <w:szCs w:val="17"/>
              </w:rPr>
              <w:t xml:space="preserve"> Rosenshine’s principles and how this improves outcomes for pupils</w:t>
            </w:r>
            <w:r w:rsidR="00EA2B3C" w:rsidRPr="00A35F11">
              <w:rPr>
                <w:sz w:val="17"/>
                <w:szCs w:val="17"/>
              </w:rPr>
              <w:t xml:space="preserve"> by adapting to the subject</w:t>
            </w:r>
          </w:p>
        </w:tc>
      </w:tr>
      <w:tr w:rsidR="0083501A" w14:paraId="1E680962" w14:textId="77777777" w:rsidTr="000C3BC7">
        <w:trPr>
          <w:trHeight w:val="571"/>
        </w:trPr>
        <w:tc>
          <w:tcPr>
            <w:tcW w:w="1135" w:type="dxa"/>
          </w:tcPr>
          <w:p w14:paraId="6AB5EB78" w14:textId="20F4171F" w:rsidR="00D76271" w:rsidRPr="006230A3" w:rsidRDefault="00EE0DD6" w:rsidP="00C04297">
            <w:pPr>
              <w:rPr>
                <w:b/>
                <w:bCs/>
                <w:sz w:val="18"/>
                <w:szCs w:val="18"/>
              </w:rPr>
            </w:pPr>
            <w:r w:rsidRPr="006230A3">
              <w:rPr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4819" w:type="dxa"/>
          </w:tcPr>
          <w:p w14:paraId="5B182FAF" w14:textId="790D01ED" w:rsidR="00D76271" w:rsidRPr="00A35F11" w:rsidRDefault="00EE0DD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Formative assessment is in early stages of development</w:t>
            </w:r>
            <w:r w:rsidR="00C0430A" w:rsidRPr="00A35F11">
              <w:rPr>
                <w:sz w:val="17"/>
                <w:szCs w:val="17"/>
              </w:rPr>
              <w:t xml:space="preserve">; teachers beginning to check that curriculum components have been </w:t>
            </w:r>
            <w:proofErr w:type="gramStart"/>
            <w:r w:rsidR="00C0430A" w:rsidRPr="00A35F11">
              <w:rPr>
                <w:sz w:val="17"/>
                <w:szCs w:val="17"/>
              </w:rPr>
              <w:t>remembered</w:t>
            </w:r>
            <w:proofErr w:type="gramEnd"/>
          </w:p>
          <w:p w14:paraId="7A0BE0E6" w14:textId="107274D0" w:rsidR="00C0430A" w:rsidRPr="00A35F11" w:rsidRDefault="00477550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Summative assessment </w:t>
            </w:r>
            <w:r w:rsidR="00367806" w:rsidRPr="00A35F11">
              <w:rPr>
                <w:sz w:val="17"/>
                <w:szCs w:val="17"/>
              </w:rPr>
              <w:t>is in early stages</w:t>
            </w:r>
            <w:r w:rsidR="00485376" w:rsidRPr="00A35F11">
              <w:rPr>
                <w:sz w:val="17"/>
                <w:szCs w:val="17"/>
              </w:rPr>
              <w:t xml:space="preserve"> of evaluating pupil learning</w:t>
            </w:r>
          </w:p>
        </w:tc>
        <w:tc>
          <w:tcPr>
            <w:tcW w:w="5112" w:type="dxa"/>
          </w:tcPr>
          <w:p w14:paraId="2ED9CEBE" w14:textId="6D80D470" w:rsidR="00485376" w:rsidRPr="00A35F11" w:rsidRDefault="0048537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Formative assessment is</w:t>
            </w:r>
            <w:r w:rsidR="00CA2125" w:rsidRPr="00A35F11">
              <w:rPr>
                <w:sz w:val="17"/>
                <w:szCs w:val="17"/>
              </w:rPr>
              <w:t xml:space="preserve"> evident</w:t>
            </w:r>
            <w:r w:rsidRPr="00A35F11">
              <w:rPr>
                <w:sz w:val="17"/>
                <w:szCs w:val="17"/>
              </w:rPr>
              <w:t xml:space="preserve">; teachers beginning to check that curriculum components have been </w:t>
            </w:r>
            <w:proofErr w:type="gramStart"/>
            <w:r w:rsidRPr="00A35F11">
              <w:rPr>
                <w:sz w:val="17"/>
                <w:szCs w:val="17"/>
              </w:rPr>
              <w:t>remembered</w:t>
            </w:r>
            <w:proofErr w:type="gramEnd"/>
          </w:p>
          <w:p w14:paraId="1A234695" w14:textId="3956150E" w:rsidR="00D76271" w:rsidRPr="00A35F11" w:rsidRDefault="0048537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Summative assessment is in </w:t>
            </w:r>
            <w:r w:rsidR="00C61F00" w:rsidRPr="00A35F11">
              <w:rPr>
                <w:sz w:val="17"/>
                <w:szCs w:val="17"/>
              </w:rPr>
              <w:t>embe</w:t>
            </w:r>
            <w:r w:rsidR="000E72B0" w:rsidRPr="00A35F11">
              <w:rPr>
                <w:sz w:val="17"/>
                <w:szCs w:val="17"/>
              </w:rPr>
              <w:t xml:space="preserve">dded in </w:t>
            </w:r>
            <w:r w:rsidRPr="00A35F11">
              <w:rPr>
                <w:sz w:val="17"/>
                <w:szCs w:val="17"/>
              </w:rPr>
              <w:t>evaluating pupil learning</w:t>
            </w:r>
            <w:r w:rsidR="00266DA7" w:rsidRPr="00A35F11">
              <w:rPr>
                <w:sz w:val="17"/>
                <w:szCs w:val="17"/>
              </w:rPr>
              <w:t xml:space="preserve"> (knowledge that is retained and recalled)</w:t>
            </w:r>
            <w:r w:rsidR="000E72B0" w:rsidRPr="00A35F11">
              <w:rPr>
                <w:sz w:val="17"/>
                <w:szCs w:val="17"/>
              </w:rPr>
              <w:t xml:space="preserve">; this is benchmarked in some </w:t>
            </w:r>
            <w:proofErr w:type="gramStart"/>
            <w:r w:rsidR="000E72B0" w:rsidRPr="00A35F11">
              <w:rPr>
                <w:sz w:val="17"/>
                <w:szCs w:val="17"/>
              </w:rPr>
              <w:t>way</w:t>
            </w:r>
            <w:proofErr w:type="gramEnd"/>
          </w:p>
          <w:p w14:paraId="34BFE073" w14:textId="25D5860F" w:rsidR="000E72B0" w:rsidRPr="00A35F11" w:rsidRDefault="000E72B0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Good use is made of external validation where appropriate</w:t>
            </w:r>
            <w:r w:rsidR="00185155" w:rsidRPr="00A35F11">
              <w:rPr>
                <w:sz w:val="17"/>
                <w:szCs w:val="17"/>
              </w:rPr>
              <w:t>.</w:t>
            </w:r>
          </w:p>
        </w:tc>
        <w:tc>
          <w:tcPr>
            <w:tcW w:w="4989" w:type="dxa"/>
            <w:shd w:val="clear" w:color="auto" w:fill="FFFFFF" w:themeFill="background1"/>
          </w:tcPr>
          <w:p w14:paraId="6D879ED4" w14:textId="174E8D24" w:rsidR="00485376" w:rsidRPr="00A35F11" w:rsidRDefault="0048537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Formative assessment is </w:t>
            </w:r>
            <w:r w:rsidR="00DB6B32" w:rsidRPr="00A35F11">
              <w:rPr>
                <w:sz w:val="17"/>
                <w:szCs w:val="17"/>
              </w:rPr>
              <w:t>well developed</w:t>
            </w:r>
            <w:r w:rsidRPr="00A35F11">
              <w:rPr>
                <w:sz w:val="17"/>
                <w:szCs w:val="17"/>
              </w:rPr>
              <w:t xml:space="preserve">; teachers beginning to check that curriculum components have been </w:t>
            </w:r>
            <w:proofErr w:type="gramStart"/>
            <w:r w:rsidRPr="00A35F11">
              <w:rPr>
                <w:sz w:val="17"/>
                <w:szCs w:val="17"/>
              </w:rPr>
              <w:t>remembered</w:t>
            </w:r>
            <w:proofErr w:type="gramEnd"/>
          </w:p>
          <w:p w14:paraId="38212038" w14:textId="77777777" w:rsidR="00D76271" w:rsidRPr="00A35F11" w:rsidRDefault="00485376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Summative assessment is well embed</w:t>
            </w:r>
            <w:r w:rsidR="00C61F00" w:rsidRPr="00A35F11">
              <w:rPr>
                <w:sz w:val="17"/>
                <w:szCs w:val="17"/>
              </w:rPr>
              <w:t xml:space="preserve">ded and effectively </w:t>
            </w:r>
            <w:r w:rsidRPr="00A35F11">
              <w:rPr>
                <w:sz w:val="17"/>
                <w:szCs w:val="17"/>
              </w:rPr>
              <w:t>evaluat</w:t>
            </w:r>
            <w:r w:rsidR="00C61F00" w:rsidRPr="00A35F11">
              <w:rPr>
                <w:sz w:val="17"/>
                <w:szCs w:val="17"/>
              </w:rPr>
              <w:t>es</w:t>
            </w:r>
            <w:r w:rsidRPr="00A35F11">
              <w:rPr>
                <w:sz w:val="17"/>
                <w:szCs w:val="17"/>
              </w:rPr>
              <w:t xml:space="preserve"> pupil learning</w:t>
            </w:r>
            <w:r w:rsidR="00C61F00" w:rsidRPr="00A35F11">
              <w:rPr>
                <w:sz w:val="17"/>
                <w:szCs w:val="17"/>
              </w:rPr>
              <w:t xml:space="preserve">; this is benchmarked within and beyond the </w:t>
            </w:r>
            <w:proofErr w:type="gramStart"/>
            <w:r w:rsidR="00C61F00" w:rsidRPr="00A35F11">
              <w:rPr>
                <w:sz w:val="17"/>
                <w:szCs w:val="17"/>
              </w:rPr>
              <w:t>school</w:t>
            </w:r>
            <w:proofErr w:type="gramEnd"/>
          </w:p>
          <w:p w14:paraId="40127039" w14:textId="75108D80" w:rsidR="000E72B0" w:rsidRPr="00A35F11" w:rsidRDefault="000E72B0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Good use is made of external validation where appropriate</w:t>
            </w:r>
            <w:r w:rsidR="00DB6B32" w:rsidRPr="00A35F11">
              <w:rPr>
                <w:sz w:val="17"/>
                <w:szCs w:val="17"/>
              </w:rPr>
              <w:t xml:space="preserve"> and leaders themselves</w:t>
            </w:r>
            <w:r w:rsidR="00A7291D" w:rsidRPr="00A35F11">
              <w:rPr>
                <w:sz w:val="17"/>
                <w:szCs w:val="17"/>
              </w:rPr>
              <w:t xml:space="preserve"> may</w:t>
            </w:r>
            <w:r w:rsidR="00DB6B32" w:rsidRPr="00A35F11">
              <w:rPr>
                <w:sz w:val="17"/>
                <w:szCs w:val="17"/>
              </w:rPr>
              <w:t xml:space="preserve"> provide external validation</w:t>
            </w:r>
          </w:p>
        </w:tc>
      </w:tr>
      <w:tr w:rsidR="0083501A" w14:paraId="6CFAB632" w14:textId="77777777" w:rsidTr="000C3BC7">
        <w:trPr>
          <w:trHeight w:val="571"/>
        </w:trPr>
        <w:tc>
          <w:tcPr>
            <w:tcW w:w="1135" w:type="dxa"/>
          </w:tcPr>
          <w:p w14:paraId="166F6976" w14:textId="55C724F1" w:rsidR="00EE0DD6" w:rsidRPr="006230A3" w:rsidRDefault="006B2265" w:rsidP="00C04297">
            <w:pPr>
              <w:rPr>
                <w:b/>
                <w:bCs/>
                <w:sz w:val="18"/>
                <w:szCs w:val="18"/>
              </w:rPr>
            </w:pPr>
            <w:r w:rsidRPr="006230A3">
              <w:rPr>
                <w:b/>
                <w:bCs/>
                <w:sz w:val="18"/>
                <w:szCs w:val="18"/>
              </w:rPr>
              <w:t>Climate</w:t>
            </w:r>
          </w:p>
        </w:tc>
        <w:tc>
          <w:tcPr>
            <w:tcW w:w="4819" w:type="dxa"/>
          </w:tcPr>
          <w:p w14:paraId="4B2D8984" w14:textId="7B988EB3" w:rsidR="00EE0DD6" w:rsidRPr="00A35F11" w:rsidRDefault="006B2265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There is a developing culture where pupils are showing enjoyment</w:t>
            </w:r>
            <w:r w:rsidR="00FB040E" w:rsidRPr="00A35F11">
              <w:rPr>
                <w:sz w:val="17"/>
                <w:szCs w:val="17"/>
              </w:rPr>
              <w:t>/ reasonable engagement in the subject</w:t>
            </w:r>
          </w:p>
        </w:tc>
        <w:tc>
          <w:tcPr>
            <w:tcW w:w="5112" w:type="dxa"/>
          </w:tcPr>
          <w:p w14:paraId="418AAF9E" w14:textId="5B856194" w:rsidR="00EE0DD6" w:rsidRPr="00A35F11" w:rsidRDefault="00F6367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Majority of t</w:t>
            </w:r>
            <w:r w:rsidR="00FB040E" w:rsidRPr="00A35F11">
              <w:rPr>
                <w:sz w:val="17"/>
                <w:szCs w:val="17"/>
              </w:rPr>
              <w:t xml:space="preserve">eachers demonstrate confidence and </w:t>
            </w:r>
            <w:r w:rsidRPr="00A35F11">
              <w:rPr>
                <w:sz w:val="17"/>
                <w:szCs w:val="17"/>
              </w:rPr>
              <w:t>secure subject knowledge getting the best from their pupils</w:t>
            </w:r>
            <w:r w:rsidR="00874558" w:rsidRPr="00A35F11">
              <w:rPr>
                <w:sz w:val="17"/>
                <w:szCs w:val="17"/>
              </w:rPr>
              <w:t xml:space="preserve"> most of the time; independence is </w:t>
            </w:r>
            <w:proofErr w:type="gramStart"/>
            <w:r w:rsidR="00874558" w:rsidRPr="00A35F11">
              <w:rPr>
                <w:sz w:val="17"/>
                <w:szCs w:val="17"/>
              </w:rPr>
              <w:t>encouraged</w:t>
            </w:r>
            <w:proofErr w:type="gramEnd"/>
          </w:p>
          <w:p w14:paraId="7EF175BA" w14:textId="4E6108A4" w:rsidR="00F63677" w:rsidRPr="00A35F11" w:rsidRDefault="00416FDF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Positive s</w:t>
            </w:r>
            <w:r w:rsidR="00F63677" w:rsidRPr="00A35F11">
              <w:rPr>
                <w:sz w:val="17"/>
                <w:szCs w:val="17"/>
              </w:rPr>
              <w:t>trategies are evident when pupils display low effort</w:t>
            </w:r>
            <w:r w:rsidRPr="00A35F11">
              <w:rPr>
                <w:sz w:val="17"/>
                <w:szCs w:val="17"/>
              </w:rPr>
              <w:t>/ outcomes</w:t>
            </w:r>
            <w:r w:rsidR="00F63677" w:rsidRPr="00A35F11">
              <w:rPr>
                <w:sz w:val="17"/>
                <w:szCs w:val="17"/>
              </w:rPr>
              <w:t xml:space="preserve"> in </w:t>
            </w:r>
            <w:r w:rsidR="00682ED8">
              <w:rPr>
                <w:sz w:val="17"/>
                <w:szCs w:val="17"/>
              </w:rPr>
              <w:t xml:space="preserve">a </w:t>
            </w:r>
            <w:r w:rsidR="00F63677" w:rsidRPr="00A35F11">
              <w:rPr>
                <w:sz w:val="17"/>
                <w:szCs w:val="17"/>
              </w:rPr>
              <w:t>lesson or home learning</w:t>
            </w:r>
            <w:r w:rsidRPr="00A35F11">
              <w:rPr>
                <w:sz w:val="17"/>
                <w:szCs w:val="17"/>
              </w:rPr>
              <w:t xml:space="preserve"> which are shared beyond the year group/ subject</w:t>
            </w:r>
            <w:r w:rsidR="00986EAB" w:rsidRPr="00A35F11">
              <w:rPr>
                <w:sz w:val="17"/>
                <w:szCs w:val="17"/>
              </w:rPr>
              <w:t>.</w:t>
            </w:r>
          </w:p>
          <w:p w14:paraId="2D0168E4" w14:textId="03600290" w:rsidR="00654A73" w:rsidRPr="00A35F11" w:rsidRDefault="00A30C69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Opportunities for reading </w:t>
            </w:r>
            <w:r w:rsidR="00C8181E" w:rsidRPr="00A35F11">
              <w:rPr>
                <w:sz w:val="17"/>
                <w:szCs w:val="17"/>
              </w:rPr>
              <w:t xml:space="preserve">are evident </w:t>
            </w:r>
            <w:r w:rsidRPr="00A35F11">
              <w:rPr>
                <w:sz w:val="17"/>
                <w:szCs w:val="17"/>
              </w:rPr>
              <w:t xml:space="preserve">and access to </w:t>
            </w:r>
            <w:r w:rsidR="00C8181E" w:rsidRPr="00A35F11">
              <w:rPr>
                <w:sz w:val="17"/>
                <w:szCs w:val="17"/>
              </w:rPr>
              <w:t>Tier 2/ 3 vocabulary is established</w:t>
            </w:r>
            <w:r w:rsidR="006A6E31" w:rsidRPr="00A35F11">
              <w:rPr>
                <w:sz w:val="17"/>
                <w:szCs w:val="17"/>
              </w:rPr>
              <w:t xml:space="preserve"> (</w:t>
            </w:r>
            <w:r w:rsidR="001A4541">
              <w:rPr>
                <w:sz w:val="17"/>
                <w:szCs w:val="17"/>
              </w:rPr>
              <w:t>Graded</w:t>
            </w:r>
            <w:r w:rsidR="00874558" w:rsidRPr="00A35F11">
              <w:rPr>
                <w:sz w:val="17"/>
                <w:szCs w:val="17"/>
              </w:rPr>
              <w:t>)</w:t>
            </w:r>
            <w:r w:rsidR="006A6E31" w:rsidRPr="00A35F11">
              <w:rPr>
                <w:sz w:val="17"/>
                <w:szCs w:val="17"/>
              </w:rPr>
              <w:t xml:space="preserve"> </w:t>
            </w:r>
          </w:p>
        </w:tc>
        <w:tc>
          <w:tcPr>
            <w:tcW w:w="4989" w:type="dxa"/>
          </w:tcPr>
          <w:p w14:paraId="6FF35929" w14:textId="2AED8BC0" w:rsidR="00416FDF" w:rsidRPr="00A35F11" w:rsidRDefault="00416FDF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Vast majority of teachers demonstrate confidence and secure subject knowledge getting the best from their pupil</w:t>
            </w:r>
            <w:r w:rsidR="00874558" w:rsidRPr="00A35F11">
              <w:rPr>
                <w:sz w:val="17"/>
                <w:szCs w:val="17"/>
              </w:rPr>
              <w:t xml:space="preserve">; independence is actively </w:t>
            </w:r>
            <w:proofErr w:type="gramStart"/>
            <w:r w:rsidR="00C04297" w:rsidRPr="00A35F11">
              <w:rPr>
                <w:sz w:val="17"/>
                <w:szCs w:val="17"/>
              </w:rPr>
              <w:t>encouraged</w:t>
            </w:r>
            <w:proofErr w:type="gramEnd"/>
          </w:p>
          <w:p w14:paraId="59D0F963" w14:textId="147D031E" w:rsidR="00E432BA" w:rsidRPr="00737679" w:rsidRDefault="00416FDF" w:rsidP="00B54B6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737679">
              <w:rPr>
                <w:sz w:val="17"/>
                <w:szCs w:val="17"/>
              </w:rPr>
              <w:t xml:space="preserve">Positive strategies are evident when pupils display low effort/ outcomes in lesson or home learning which are shared beyond </w:t>
            </w:r>
            <w:r w:rsidR="00880B81" w:rsidRPr="00737679">
              <w:rPr>
                <w:sz w:val="17"/>
                <w:szCs w:val="17"/>
              </w:rPr>
              <w:t>the year group/ subject and externally</w:t>
            </w:r>
            <w:r w:rsidR="00986EAB" w:rsidRPr="00737679">
              <w:rPr>
                <w:sz w:val="17"/>
                <w:szCs w:val="17"/>
              </w:rPr>
              <w:t>.</w:t>
            </w:r>
            <w:r w:rsidR="00880B81" w:rsidRPr="00737679">
              <w:rPr>
                <w:sz w:val="17"/>
                <w:szCs w:val="17"/>
              </w:rPr>
              <w:t xml:space="preserve"> </w:t>
            </w:r>
            <w:r w:rsidR="00737679" w:rsidRPr="00737679">
              <w:rPr>
                <w:sz w:val="17"/>
                <w:szCs w:val="17"/>
              </w:rPr>
              <w:t xml:space="preserve"> </w:t>
            </w:r>
            <w:r w:rsidR="00E432BA" w:rsidRPr="00737679">
              <w:rPr>
                <w:sz w:val="17"/>
                <w:szCs w:val="17"/>
              </w:rPr>
              <w:t>Pupils’ work across the curriculum is consistently of a high quality (</w:t>
            </w:r>
            <w:r w:rsidR="001A4541">
              <w:rPr>
                <w:sz w:val="17"/>
                <w:szCs w:val="17"/>
              </w:rPr>
              <w:t>Graded</w:t>
            </w:r>
            <w:r w:rsidR="00E432BA" w:rsidRPr="00737679">
              <w:rPr>
                <w:sz w:val="17"/>
                <w:szCs w:val="17"/>
              </w:rPr>
              <w:t>)</w:t>
            </w:r>
            <w:r w:rsidR="00986EAB" w:rsidRPr="00737679">
              <w:rPr>
                <w:sz w:val="17"/>
                <w:szCs w:val="17"/>
              </w:rPr>
              <w:t>.</w:t>
            </w:r>
          </w:p>
          <w:p w14:paraId="2A21C7CC" w14:textId="1BA91F1C" w:rsidR="00874558" w:rsidRPr="00A35F11" w:rsidRDefault="00874558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Opportunities for reading are evident and access to Tier 2/ 3 vocabulary is established (</w:t>
            </w:r>
            <w:r w:rsidR="001A4541">
              <w:rPr>
                <w:sz w:val="17"/>
                <w:szCs w:val="17"/>
              </w:rPr>
              <w:t>Graded</w:t>
            </w:r>
            <w:r w:rsidRPr="00A35F11">
              <w:rPr>
                <w:sz w:val="17"/>
                <w:szCs w:val="17"/>
              </w:rPr>
              <w:t>)</w:t>
            </w:r>
          </w:p>
        </w:tc>
      </w:tr>
      <w:tr w:rsidR="00737679" w14:paraId="050C3F1A" w14:textId="77777777" w:rsidTr="000C3BC7">
        <w:trPr>
          <w:trHeight w:val="40"/>
        </w:trPr>
        <w:tc>
          <w:tcPr>
            <w:tcW w:w="1135" w:type="dxa"/>
            <w:shd w:val="clear" w:color="auto" w:fill="44546A" w:themeFill="text2"/>
          </w:tcPr>
          <w:p w14:paraId="13DD74F0" w14:textId="77777777" w:rsidR="00EE0DD6" w:rsidRPr="000A479D" w:rsidRDefault="00EE0DD6" w:rsidP="00C04297">
            <w:pPr>
              <w:rPr>
                <w:sz w:val="4"/>
                <w:szCs w:val="4"/>
              </w:rPr>
            </w:pPr>
          </w:p>
        </w:tc>
        <w:tc>
          <w:tcPr>
            <w:tcW w:w="4819" w:type="dxa"/>
            <w:shd w:val="clear" w:color="auto" w:fill="44546A" w:themeFill="text2"/>
          </w:tcPr>
          <w:p w14:paraId="31DBDE40" w14:textId="77777777" w:rsidR="00EE0DD6" w:rsidRPr="000A479D" w:rsidRDefault="00EE0DD6" w:rsidP="00C04297">
            <w:pPr>
              <w:ind w:left="33"/>
              <w:rPr>
                <w:sz w:val="4"/>
                <w:szCs w:val="4"/>
              </w:rPr>
            </w:pPr>
          </w:p>
        </w:tc>
        <w:tc>
          <w:tcPr>
            <w:tcW w:w="5112" w:type="dxa"/>
            <w:shd w:val="clear" w:color="auto" w:fill="44546A" w:themeFill="text2"/>
          </w:tcPr>
          <w:p w14:paraId="5AEA0687" w14:textId="77777777" w:rsidR="00EE0DD6" w:rsidRPr="000A479D" w:rsidRDefault="00EE0DD6" w:rsidP="00C04297">
            <w:pPr>
              <w:ind w:left="33"/>
              <w:rPr>
                <w:sz w:val="4"/>
                <w:szCs w:val="4"/>
              </w:rPr>
            </w:pPr>
          </w:p>
        </w:tc>
        <w:tc>
          <w:tcPr>
            <w:tcW w:w="4989" w:type="dxa"/>
            <w:shd w:val="clear" w:color="auto" w:fill="44546A" w:themeFill="text2"/>
          </w:tcPr>
          <w:p w14:paraId="5F095B9B" w14:textId="77777777" w:rsidR="00EE0DD6" w:rsidRPr="000A479D" w:rsidRDefault="00EE0DD6" w:rsidP="00C04297">
            <w:pPr>
              <w:ind w:left="33"/>
              <w:rPr>
                <w:sz w:val="4"/>
                <w:szCs w:val="4"/>
              </w:rPr>
            </w:pPr>
          </w:p>
        </w:tc>
      </w:tr>
      <w:tr w:rsidR="0083501A" w14:paraId="3C9D5CF2" w14:textId="77777777" w:rsidTr="000C3BC7">
        <w:trPr>
          <w:trHeight w:val="571"/>
        </w:trPr>
        <w:tc>
          <w:tcPr>
            <w:tcW w:w="1135" w:type="dxa"/>
          </w:tcPr>
          <w:p w14:paraId="183CC3CE" w14:textId="1B836F7C" w:rsidR="00D76271" w:rsidRPr="006230A3" w:rsidRDefault="00441ADE" w:rsidP="00C04297">
            <w:pPr>
              <w:rPr>
                <w:b/>
                <w:bCs/>
                <w:sz w:val="18"/>
                <w:szCs w:val="18"/>
              </w:rPr>
            </w:pPr>
            <w:r w:rsidRPr="006230A3">
              <w:rPr>
                <w:b/>
                <w:bCs/>
                <w:sz w:val="18"/>
                <w:szCs w:val="18"/>
              </w:rPr>
              <w:t>Internal and external support</w:t>
            </w:r>
          </w:p>
        </w:tc>
        <w:tc>
          <w:tcPr>
            <w:tcW w:w="4819" w:type="dxa"/>
          </w:tcPr>
          <w:p w14:paraId="18A4D085" w14:textId="6C1A36B8" w:rsidR="00D76271" w:rsidRPr="00A35F11" w:rsidRDefault="00880B81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</w:t>
            </w:r>
            <w:r w:rsidR="00BA1C1F" w:rsidRPr="00A35F11">
              <w:rPr>
                <w:sz w:val="17"/>
                <w:szCs w:val="17"/>
              </w:rPr>
              <w:t>S</w:t>
            </w:r>
            <w:r w:rsidRPr="00A35F11">
              <w:rPr>
                <w:sz w:val="17"/>
                <w:szCs w:val="17"/>
              </w:rPr>
              <w:t xml:space="preserve">ubject </w:t>
            </w:r>
            <w:r w:rsidR="00BA1C1F" w:rsidRPr="00A35F11">
              <w:rPr>
                <w:sz w:val="17"/>
                <w:szCs w:val="17"/>
              </w:rPr>
              <w:t>L</w:t>
            </w:r>
            <w:r w:rsidRPr="00A35F11">
              <w:rPr>
                <w:sz w:val="17"/>
                <w:szCs w:val="17"/>
              </w:rPr>
              <w:t>eader</w:t>
            </w:r>
            <w:r w:rsidR="004C14DE" w:rsidRPr="00A35F11">
              <w:rPr>
                <w:sz w:val="17"/>
                <w:szCs w:val="17"/>
              </w:rPr>
              <w:t>, if appropriate,</w:t>
            </w:r>
            <w:r w:rsidRPr="00A35F11">
              <w:rPr>
                <w:sz w:val="17"/>
                <w:szCs w:val="17"/>
              </w:rPr>
              <w:t xml:space="preserve"> is receiving external support to shape the Intent, Implementation and Impact</w:t>
            </w:r>
            <w:r w:rsidR="004C14DE" w:rsidRPr="00A35F11">
              <w:rPr>
                <w:sz w:val="17"/>
                <w:szCs w:val="17"/>
              </w:rPr>
              <w:t xml:space="preserve"> </w:t>
            </w:r>
            <w:r w:rsidR="004C14DE" w:rsidRPr="00A35F11">
              <w:rPr>
                <w:b/>
                <w:bCs/>
                <w:sz w:val="17"/>
                <w:szCs w:val="17"/>
              </w:rPr>
              <w:t>(see appendix of System Leadership)</w:t>
            </w:r>
            <w:r w:rsidR="004C14DE" w:rsidRPr="00A35F11">
              <w:rPr>
                <w:sz w:val="17"/>
                <w:szCs w:val="17"/>
              </w:rPr>
              <w:t xml:space="preserve"> This maybe from within the MAC or Teaching School Hub</w:t>
            </w:r>
          </w:p>
          <w:p w14:paraId="523C541F" w14:textId="09FDA009" w:rsidR="004A2E98" w:rsidRPr="00A35F11" w:rsidRDefault="004A2E98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>Teachers are receiving external support or high levels of internal support in training packages and subject knowledge enhancement</w:t>
            </w:r>
          </w:p>
        </w:tc>
        <w:tc>
          <w:tcPr>
            <w:tcW w:w="5112" w:type="dxa"/>
          </w:tcPr>
          <w:p w14:paraId="3EDEF404" w14:textId="55D6C777" w:rsidR="00D76271" w:rsidRPr="00A35F11" w:rsidRDefault="004A2E98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 checks Intent, </w:t>
            </w:r>
            <w:r w:rsidR="005E601C" w:rsidRPr="00A35F11">
              <w:rPr>
                <w:sz w:val="17"/>
                <w:szCs w:val="17"/>
              </w:rPr>
              <w:t>Implementation,</w:t>
            </w:r>
            <w:r w:rsidRPr="00A35F11">
              <w:rPr>
                <w:sz w:val="17"/>
                <w:szCs w:val="17"/>
              </w:rPr>
              <w:t xml:space="preserve"> and Impact against other examples to ensure best </w:t>
            </w:r>
            <w:proofErr w:type="gramStart"/>
            <w:r w:rsidRPr="00A35F11">
              <w:rPr>
                <w:sz w:val="17"/>
                <w:szCs w:val="17"/>
              </w:rPr>
              <w:t>practice</w:t>
            </w:r>
            <w:proofErr w:type="gramEnd"/>
          </w:p>
          <w:p w14:paraId="0B1F178E" w14:textId="035D55D0" w:rsidR="00CE21A7" w:rsidRPr="00A35F11" w:rsidRDefault="00CE21A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 is effective in horizon scanning and </w:t>
            </w:r>
            <w:r w:rsidR="00A33D35" w:rsidRPr="00A35F11">
              <w:rPr>
                <w:sz w:val="17"/>
                <w:szCs w:val="17"/>
              </w:rPr>
              <w:t xml:space="preserve">keeping abreast of best </w:t>
            </w:r>
            <w:r w:rsidR="00682ED8">
              <w:rPr>
                <w:sz w:val="17"/>
                <w:szCs w:val="17"/>
              </w:rPr>
              <w:t>practices</w:t>
            </w:r>
            <w:r w:rsidR="005426D0" w:rsidRPr="00A35F11">
              <w:rPr>
                <w:sz w:val="17"/>
                <w:szCs w:val="17"/>
              </w:rPr>
              <w:t xml:space="preserve"> </w:t>
            </w:r>
            <w:r w:rsidR="00682ED8">
              <w:rPr>
                <w:sz w:val="17"/>
                <w:szCs w:val="17"/>
              </w:rPr>
              <w:t>and the</w:t>
            </w:r>
            <w:r w:rsidR="005426D0" w:rsidRPr="00A35F11">
              <w:rPr>
                <w:sz w:val="17"/>
                <w:szCs w:val="17"/>
              </w:rPr>
              <w:t xml:space="preserve"> latest </w:t>
            </w:r>
            <w:proofErr w:type="gramStart"/>
            <w:r w:rsidR="005426D0" w:rsidRPr="00A35F11">
              <w:rPr>
                <w:sz w:val="17"/>
                <w:szCs w:val="17"/>
              </w:rPr>
              <w:t>research</w:t>
            </w:r>
            <w:proofErr w:type="gramEnd"/>
          </w:p>
          <w:p w14:paraId="6F740F16" w14:textId="239CCEBB" w:rsidR="00CE21A7" w:rsidRPr="00A35F11" w:rsidRDefault="00CE21A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Teachers are accessing ongoing </w:t>
            </w:r>
            <w:r w:rsidR="00682ED8">
              <w:rPr>
                <w:sz w:val="17"/>
                <w:szCs w:val="17"/>
              </w:rPr>
              <w:t>high-quality</w:t>
            </w:r>
            <w:r w:rsidR="00A33D35" w:rsidRPr="00A35F11">
              <w:rPr>
                <w:sz w:val="17"/>
                <w:szCs w:val="17"/>
              </w:rPr>
              <w:t xml:space="preserve"> </w:t>
            </w:r>
            <w:r w:rsidRPr="00A35F11">
              <w:rPr>
                <w:sz w:val="17"/>
                <w:szCs w:val="17"/>
              </w:rPr>
              <w:t>support internally to push the subject forward</w:t>
            </w:r>
            <w:r w:rsidR="00A33D35" w:rsidRPr="00A35F11">
              <w:rPr>
                <w:sz w:val="17"/>
                <w:szCs w:val="17"/>
              </w:rPr>
              <w:t xml:space="preserve"> and secure consistency.</w:t>
            </w:r>
          </w:p>
        </w:tc>
        <w:tc>
          <w:tcPr>
            <w:tcW w:w="4989" w:type="dxa"/>
          </w:tcPr>
          <w:p w14:paraId="577D1CD5" w14:textId="3B3535CA" w:rsidR="00A33D35" w:rsidRPr="00A35F11" w:rsidRDefault="00A33D35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 </w:t>
            </w:r>
            <w:r w:rsidR="005426D0" w:rsidRPr="00A35F11">
              <w:rPr>
                <w:sz w:val="17"/>
                <w:szCs w:val="17"/>
              </w:rPr>
              <w:t xml:space="preserve">is confident to </w:t>
            </w:r>
            <w:r w:rsidRPr="00A35F11">
              <w:rPr>
                <w:sz w:val="17"/>
                <w:szCs w:val="17"/>
              </w:rPr>
              <w:t>rev</w:t>
            </w:r>
            <w:r w:rsidR="005426D0" w:rsidRPr="00A35F11">
              <w:rPr>
                <w:sz w:val="17"/>
                <w:szCs w:val="17"/>
              </w:rPr>
              <w:t xml:space="preserve">iew/ refine the </w:t>
            </w:r>
            <w:r w:rsidRPr="00A35F11">
              <w:rPr>
                <w:sz w:val="17"/>
                <w:szCs w:val="17"/>
              </w:rPr>
              <w:t xml:space="preserve">Intent, </w:t>
            </w:r>
            <w:r w:rsidR="005E601C" w:rsidRPr="00A35F11">
              <w:rPr>
                <w:sz w:val="17"/>
                <w:szCs w:val="17"/>
              </w:rPr>
              <w:t>Implementation,</w:t>
            </w:r>
            <w:r w:rsidRPr="00A35F11">
              <w:rPr>
                <w:sz w:val="17"/>
                <w:szCs w:val="17"/>
              </w:rPr>
              <w:t xml:space="preserve"> and Impact</w:t>
            </w:r>
            <w:r w:rsidR="00867306" w:rsidRPr="00A35F11">
              <w:rPr>
                <w:sz w:val="17"/>
                <w:szCs w:val="17"/>
              </w:rPr>
              <w:t>.</w:t>
            </w:r>
          </w:p>
          <w:p w14:paraId="75C7F15D" w14:textId="4C807BEE" w:rsidR="00A33D35" w:rsidRPr="00A35F11" w:rsidRDefault="00A33D35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The subject leader is effective in horizon scanning and keeping abreast of best </w:t>
            </w:r>
            <w:r w:rsidR="00682ED8">
              <w:rPr>
                <w:sz w:val="17"/>
                <w:szCs w:val="17"/>
              </w:rPr>
              <w:t>practices</w:t>
            </w:r>
            <w:r w:rsidR="00737679">
              <w:rPr>
                <w:sz w:val="17"/>
                <w:szCs w:val="17"/>
              </w:rPr>
              <w:t xml:space="preserve"> </w:t>
            </w:r>
            <w:r w:rsidR="005426D0" w:rsidRPr="00A35F11">
              <w:rPr>
                <w:sz w:val="17"/>
                <w:szCs w:val="17"/>
              </w:rPr>
              <w:t>latest research; subject leader is outward facing (S</w:t>
            </w:r>
            <w:r w:rsidR="00323F8B">
              <w:rPr>
                <w:sz w:val="17"/>
                <w:szCs w:val="17"/>
              </w:rPr>
              <w:t xml:space="preserve">pecialist Leader of Education </w:t>
            </w:r>
            <w:r w:rsidR="003D5516" w:rsidRPr="00A35F11">
              <w:rPr>
                <w:sz w:val="17"/>
                <w:szCs w:val="17"/>
              </w:rPr>
              <w:t>forging networking links</w:t>
            </w:r>
            <w:r w:rsidR="00867306" w:rsidRPr="00A35F11">
              <w:rPr>
                <w:sz w:val="17"/>
                <w:szCs w:val="17"/>
              </w:rPr>
              <w:t>.</w:t>
            </w:r>
          </w:p>
          <w:p w14:paraId="5273B96D" w14:textId="60A1BA79" w:rsidR="00D76271" w:rsidRPr="00A35F11" w:rsidRDefault="00A33D35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A35F11">
              <w:rPr>
                <w:sz w:val="17"/>
                <w:szCs w:val="17"/>
              </w:rPr>
              <w:t xml:space="preserve">Teachers are accessing ongoing </w:t>
            </w:r>
            <w:r w:rsidR="00665A12" w:rsidRPr="00A35F11">
              <w:rPr>
                <w:sz w:val="17"/>
                <w:szCs w:val="17"/>
              </w:rPr>
              <w:t>high-quality</w:t>
            </w:r>
            <w:r w:rsidRPr="00A35F11">
              <w:rPr>
                <w:sz w:val="17"/>
                <w:szCs w:val="17"/>
              </w:rPr>
              <w:t xml:space="preserve"> support internally to push the subject forward</w:t>
            </w:r>
            <w:r w:rsidR="003D5516" w:rsidRPr="00A35F11">
              <w:rPr>
                <w:sz w:val="17"/>
                <w:szCs w:val="17"/>
              </w:rPr>
              <w:t xml:space="preserve"> through innovation</w:t>
            </w:r>
            <w:r w:rsidR="00C04297" w:rsidRPr="00A35F11">
              <w:rPr>
                <w:sz w:val="17"/>
                <w:szCs w:val="17"/>
              </w:rPr>
              <w:t xml:space="preserve">; </w:t>
            </w:r>
            <w:r w:rsidRPr="00A35F11">
              <w:rPr>
                <w:sz w:val="17"/>
                <w:szCs w:val="17"/>
              </w:rPr>
              <w:t>consistency</w:t>
            </w:r>
            <w:r w:rsidR="00C04297" w:rsidRPr="00A35F11">
              <w:rPr>
                <w:sz w:val="17"/>
                <w:szCs w:val="17"/>
              </w:rPr>
              <w:t xml:space="preserve"> is evident.</w:t>
            </w:r>
          </w:p>
        </w:tc>
      </w:tr>
      <w:tr w:rsidR="0083501A" w:rsidRPr="009C2213" w14:paraId="2EBDBA7B" w14:textId="77777777" w:rsidTr="000C3BC7">
        <w:trPr>
          <w:trHeight w:val="571"/>
        </w:trPr>
        <w:tc>
          <w:tcPr>
            <w:tcW w:w="1135" w:type="dxa"/>
          </w:tcPr>
          <w:p w14:paraId="0E41D869" w14:textId="580C5BF0" w:rsidR="000A479D" w:rsidRPr="009C2213" w:rsidRDefault="000A479D" w:rsidP="00C04297">
            <w:pPr>
              <w:rPr>
                <w:b/>
                <w:bCs/>
                <w:sz w:val="18"/>
                <w:szCs w:val="18"/>
              </w:rPr>
            </w:pPr>
            <w:r w:rsidRPr="009C2213">
              <w:rPr>
                <w:b/>
                <w:bCs/>
                <w:sz w:val="18"/>
                <w:szCs w:val="18"/>
              </w:rPr>
              <w:t>Observable features</w:t>
            </w:r>
          </w:p>
        </w:tc>
        <w:tc>
          <w:tcPr>
            <w:tcW w:w="4819" w:type="dxa"/>
          </w:tcPr>
          <w:p w14:paraId="507B718D" w14:textId="56551028" w:rsidR="00C04297" w:rsidRPr="009C2213" w:rsidRDefault="00C0429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>The Leader, with support has an action plan and clear audit of resources.</w:t>
            </w:r>
          </w:p>
          <w:p w14:paraId="0F17DC16" w14:textId="7DC0210A" w:rsidR="000A479D" w:rsidRPr="009C2213" w:rsidRDefault="00BA1C1F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 xml:space="preserve">The </w:t>
            </w:r>
            <w:r w:rsidR="004C03B4" w:rsidRPr="009C2213">
              <w:rPr>
                <w:sz w:val="17"/>
                <w:szCs w:val="17"/>
              </w:rPr>
              <w:t>Leader</w:t>
            </w:r>
            <w:r w:rsidRPr="009C2213">
              <w:rPr>
                <w:sz w:val="17"/>
                <w:szCs w:val="17"/>
              </w:rPr>
              <w:t xml:space="preserve"> </w:t>
            </w:r>
            <w:r w:rsidR="00867306" w:rsidRPr="009C2213">
              <w:rPr>
                <w:sz w:val="17"/>
                <w:szCs w:val="17"/>
              </w:rPr>
              <w:t>receives/ sources/ acts upon external support where appropriate to develop the subject.</w:t>
            </w:r>
            <w:r w:rsidRPr="009C2213">
              <w:rPr>
                <w:sz w:val="17"/>
                <w:szCs w:val="17"/>
              </w:rPr>
              <w:t xml:space="preserve"> </w:t>
            </w:r>
          </w:p>
        </w:tc>
        <w:tc>
          <w:tcPr>
            <w:tcW w:w="5112" w:type="dxa"/>
          </w:tcPr>
          <w:p w14:paraId="3B84791E" w14:textId="0AFBE6CE" w:rsidR="00C04297" w:rsidRPr="009C2213" w:rsidRDefault="00C04297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 xml:space="preserve">The Leader has an effective action plan and </w:t>
            </w:r>
            <w:r w:rsidR="000B0B11" w:rsidRPr="009C2213">
              <w:rPr>
                <w:sz w:val="17"/>
                <w:szCs w:val="17"/>
              </w:rPr>
              <w:t xml:space="preserve">a </w:t>
            </w:r>
            <w:r w:rsidRPr="009C2213">
              <w:rPr>
                <w:sz w:val="17"/>
                <w:szCs w:val="17"/>
              </w:rPr>
              <w:t xml:space="preserve">clear audit of resources. </w:t>
            </w:r>
          </w:p>
          <w:p w14:paraId="6764B1C9" w14:textId="287448D9" w:rsidR="00B2530D" w:rsidRPr="009C2213" w:rsidRDefault="004C03B4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 xml:space="preserve">Leader </w:t>
            </w:r>
            <w:r w:rsidR="00B2530D" w:rsidRPr="009C2213">
              <w:rPr>
                <w:sz w:val="17"/>
                <w:szCs w:val="17"/>
              </w:rPr>
              <w:t xml:space="preserve">is beginning to look outward for </w:t>
            </w:r>
            <w:r w:rsidR="000B0B11" w:rsidRPr="009C2213">
              <w:rPr>
                <w:sz w:val="17"/>
                <w:szCs w:val="17"/>
              </w:rPr>
              <w:t xml:space="preserve">the </w:t>
            </w:r>
            <w:r w:rsidR="009010DF" w:rsidRPr="009C2213">
              <w:rPr>
                <w:sz w:val="17"/>
                <w:szCs w:val="17"/>
              </w:rPr>
              <w:t>latest developments</w:t>
            </w:r>
            <w:r w:rsidR="00986EAB" w:rsidRPr="009C2213">
              <w:rPr>
                <w:sz w:val="17"/>
                <w:szCs w:val="17"/>
              </w:rPr>
              <w:t>.</w:t>
            </w:r>
          </w:p>
          <w:p w14:paraId="15145531" w14:textId="77777777" w:rsidR="000A479D" w:rsidRPr="009C2213" w:rsidRDefault="00B2530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>Is a</w:t>
            </w:r>
            <w:r w:rsidR="00D328DD" w:rsidRPr="009C2213">
              <w:rPr>
                <w:sz w:val="17"/>
                <w:szCs w:val="17"/>
              </w:rPr>
              <w:t xml:space="preserve">n active </w:t>
            </w:r>
            <w:r w:rsidRPr="009C2213">
              <w:rPr>
                <w:sz w:val="17"/>
                <w:szCs w:val="17"/>
              </w:rPr>
              <w:t xml:space="preserve">member of </w:t>
            </w:r>
            <w:r w:rsidR="00D328DD" w:rsidRPr="009C2213">
              <w:rPr>
                <w:sz w:val="17"/>
                <w:szCs w:val="17"/>
              </w:rPr>
              <w:t xml:space="preserve">subject networks locally </w:t>
            </w:r>
            <w:r w:rsidR="00BA1C1F" w:rsidRPr="009C2213">
              <w:rPr>
                <w:sz w:val="17"/>
                <w:szCs w:val="17"/>
              </w:rPr>
              <w:t>and/or seeks information/ support from online sources</w:t>
            </w:r>
            <w:r w:rsidR="00867306" w:rsidRPr="009C2213">
              <w:rPr>
                <w:sz w:val="17"/>
                <w:szCs w:val="17"/>
              </w:rPr>
              <w:t>.</w:t>
            </w:r>
          </w:p>
          <w:p w14:paraId="2162E45A" w14:textId="1C4453B2" w:rsidR="00614B1A" w:rsidRPr="009C2213" w:rsidRDefault="00614B1A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 xml:space="preserve">Leader has engaged with Governance </w:t>
            </w:r>
            <w:r w:rsidR="00462B8A" w:rsidRPr="009C2213">
              <w:rPr>
                <w:sz w:val="17"/>
                <w:szCs w:val="17"/>
              </w:rPr>
              <w:t>to demonstrate impact of curriculum</w:t>
            </w:r>
          </w:p>
        </w:tc>
        <w:tc>
          <w:tcPr>
            <w:tcW w:w="4989" w:type="dxa"/>
          </w:tcPr>
          <w:p w14:paraId="2465CF28" w14:textId="4B1F25E9" w:rsidR="000A479D" w:rsidRPr="009C2213" w:rsidRDefault="000A479D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>Subject Lead</w:t>
            </w:r>
            <w:r w:rsidR="00A746BA" w:rsidRPr="009C2213">
              <w:rPr>
                <w:sz w:val="17"/>
                <w:szCs w:val="17"/>
              </w:rPr>
              <w:t xml:space="preserve">er/ Head of Department is </w:t>
            </w:r>
            <w:r w:rsidR="000B0B11" w:rsidRPr="009C2213">
              <w:rPr>
                <w:sz w:val="17"/>
                <w:szCs w:val="17"/>
              </w:rPr>
              <w:t>outward-facing</w:t>
            </w:r>
            <w:r w:rsidR="00A746BA" w:rsidRPr="009C2213">
              <w:rPr>
                <w:sz w:val="17"/>
                <w:szCs w:val="17"/>
              </w:rPr>
              <w:t xml:space="preserve"> and actively networks both online and through system leadership</w:t>
            </w:r>
            <w:r w:rsidR="009010DF" w:rsidRPr="009C2213">
              <w:rPr>
                <w:sz w:val="17"/>
                <w:szCs w:val="17"/>
              </w:rPr>
              <w:t>/ attendance of CPD</w:t>
            </w:r>
            <w:r w:rsidR="00867306" w:rsidRPr="009C2213">
              <w:rPr>
                <w:sz w:val="17"/>
                <w:szCs w:val="17"/>
              </w:rPr>
              <w:t>.</w:t>
            </w:r>
            <w:r w:rsidR="00EA134E" w:rsidRPr="009C2213">
              <w:rPr>
                <w:sz w:val="17"/>
                <w:szCs w:val="17"/>
              </w:rPr>
              <w:t xml:space="preserve"> An effective action plan is in </w:t>
            </w:r>
            <w:r w:rsidR="000C3BC7" w:rsidRPr="009C2213">
              <w:rPr>
                <w:sz w:val="17"/>
                <w:szCs w:val="17"/>
              </w:rPr>
              <w:t>place</w:t>
            </w:r>
            <w:r w:rsidR="00EA134E" w:rsidRPr="009C2213">
              <w:rPr>
                <w:sz w:val="17"/>
                <w:szCs w:val="17"/>
              </w:rPr>
              <w:t xml:space="preserve"> </w:t>
            </w:r>
            <w:r w:rsidR="000B0B11" w:rsidRPr="009C2213">
              <w:rPr>
                <w:sz w:val="17"/>
                <w:szCs w:val="17"/>
              </w:rPr>
              <w:t>to capture</w:t>
            </w:r>
            <w:r w:rsidR="00EA134E" w:rsidRPr="009C2213">
              <w:rPr>
                <w:sz w:val="17"/>
                <w:szCs w:val="17"/>
              </w:rPr>
              <w:t xml:space="preserve"> evaluation.</w:t>
            </w:r>
          </w:p>
          <w:p w14:paraId="329C337E" w14:textId="736A8C7A" w:rsidR="00A746BA" w:rsidRPr="009C2213" w:rsidRDefault="00A746BA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 xml:space="preserve">Research underpins </w:t>
            </w:r>
            <w:r w:rsidR="00F51AB4" w:rsidRPr="009C2213">
              <w:rPr>
                <w:sz w:val="17"/>
                <w:szCs w:val="17"/>
              </w:rPr>
              <w:t>Intent and Implementation</w:t>
            </w:r>
            <w:r w:rsidR="00867306" w:rsidRPr="009C2213">
              <w:rPr>
                <w:sz w:val="17"/>
                <w:szCs w:val="17"/>
              </w:rPr>
              <w:t>.</w:t>
            </w:r>
          </w:p>
          <w:p w14:paraId="2F53BBBE" w14:textId="0887D303" w:rsidR="00F51AB4" w:rsidRPr="009C2213" w:rsidRDefault="00A04830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>Leader i</w:t>
            </w:r>
            <w:r w:rsidR="00F51AB4" w:rsidRPr="009C2213">
              <w:rPr>
                <w:sz w:val="17"/>
                <w:szCs w:val="17"/>
              </w:rPr>
              <w:t>s a member of national associations to ensure horizon scanning</w:t>
            </w:r>
            <w:r w:rsidR="00867306" w:rsidRPr="009C2213">
              <w:rPr>
                <w:sz w:val="17"/>
                <w:szCs w:val="17"/>
              </w:rPr>
              <w:t>.</w:t>
            </w:r>
          </w:p>
          <w:p w14:paraId="69DF188D" w14:textId="0458405B" w:rsidR="00D328DD" w:rsidRPr="009C2213" w:rsidRDefault="00A04830" w:rsidP="00C04297">
            <w:pPr>
              <w:pStyle w:val="ListParagraph"/>
              <w:numPr>
                <w:ilvl w:val="0"/>
                <w:numId w:val="6"/>
              </w:numPr>
              <w:ind w:left="175" w:hanging="142"/>
              <w:rPr>
                <w:sz w:val="17"/>
                <w:szCs w:val="17"/>
              </w:rPr>
            </w:pPr>
            <w:r w:rsidRPr="009C2213">
              <w:rPr>
                <w:sz w:val="17"/>
                <w:szCs w:val="17"/>
              </w:rPr>
              <w:t>Leader i</w:t>
            </w:r>
            <w:r w:rsidR="00D328DD" w:rsidRPr="009C2213">
              <w:rPr>
                <w:sz w:val="17"/>
                <w:szCs w:val="17"/>
              </w:rPr>
              <w:t xml:space="preserve">s confident </w:t>
            </w:r>
            <w:r w:rsidR="000B0B11" w:rsidRPr="009C2213">
              <w:rPr>
                <w:sz w:val="17"/>
                <w:szCs w:val="17"/>
              </w:rPr>
              <w:t xml:space="preserve">in </w:t>
            </w:r>
            <w:r w:rsidR="00D328DD" w:rsidRPr="009C2213">
              <w:rPr>
                <w:sz w:val="17"/>
                <w:szCs w:val="17"/>
              </w:rPr>
              <w:t>delivering Subject Knowledge Enhancement</w:t>
            </w:r>
            <w:r w:rsidR="00E50BBE" w:rsidRPr="009C2213">
              <w:rPr>
                <w:sz w:val="17"/>
                <w:szCs w:val="17"/>
              </w:rPr>
              <w:t xml:space="preserve"> and training</w:t>
            </w:r>
            <w:r w:rsidR="00867306" w:rsidRPr="009C2213">
              <w:rPr>
                <w:sz w:val="17"/>
                <w:szCs w:val="17"/>
              </w:rPr>
              <w:t>.</w:t>
            </w:r>
          </w:p>
        </w:tc>
      </w:tr>
    </w:tbl>
    <w:p w14:paraId="1D134C37" w14:textId="77777777" w:rsidR="0068397B" w:rsidRPr="009C2213" w:rsidRDefault="0068397B" w:rsidP="0068397B"/>
    <w:p w14:paraId="458EE862" w14:textId="77777777" w:rsidR="00EE2D81" w:rsidRDefault="0068397B" w:rsidP="00ED1048">
      <w:pPr>
        <w:jc w:val="left"/>
        <w:sectPr w:rsidR="00EE2D81" w:rsidSect="00D76271">
          <w:headerReference w:type="even" r:id="rId11"/>
          <w:headerReference w:type="default" r:id="rId12"/>
          <w:head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9C2213">
        <w:br w:type="page"/>
      </w:r>
    </w:p>
    <w:tbl>
      <w:tblPr>
        <w:tblStyle w:val="TableGrid2"/>
        <w:tblpPr w:leftFromText="180" w:rightFromText="180" w:vertAnchor="page" w:horzAnchor="margin" w:tblpXSpec="center" w:tblpY="721"/>
        <w:tblW w:w="10575" w:type="dxa"/>
        <w:tblLook w:val="04A0" w:firstRow="1" w:lastRow="0" w:firstColumn="1" w:lastColumn="0" w:noHBand="0" w:noVBand="1"/>
      </w:tblPr>
      <w:tblGrid>
        <w:gridCol w:w="857"/>
        <w:gridCol w:w="572"/>
        <w:gridCol w:w="1400"/>
        <w:gridCol w:w="780"/>
        <w:gridCol w:w="963"/>
        <w:gridCol w:w="857"/>
        <w:gridCol w:w="1229"/>
        <w:gridCol w:w="561"/>
        <w:gridCol w:w="943"/>
        <w:gridCol w:w="2413"/>
      </w:tblGrid>
      <w:tr w:rsidR="00EE2D81" w:rsidRPr="00AB28CE" w14:paraId="431B74C3" w14:textId="77777777" w:rsidTr="00AE3811">
        <w:trPr>
          <w:trHeight w:val="348"/>
        </w:trPr>
        <w:tc>
          <w:tcPr>
            <w:tcW w:w="10575" w:type="dxa"/>
            <w:gridSpan w:val="10"/>
            <w:shd w:val="clear" w:color="auto" w:fill="ACB9CA" w:themeFill="text2" w:themeFillTint="66"/>
          </w:tcPr>
          <w:p w14:paraId="1675DFE8" w14:textId="680610EA" w:rsidR="00EE2D81" w:rsidRPr="00AB28CE" w:rsidRDefault="00EE2D81" w:rsidP="00AE38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28CE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Subject Leader Action Plan (202</w:t>
            </w:r>
            <w:r w:rsidR="00E85EE6">
              <w:rPr>
                <w:rFonts w:ascii="Calibri" w:hAnsi="Calibri" w:cs="Calibri"/>
                <w:b/>
                <w:sz w:val="24"/>
                <w:szCs w:val="24"/>
              </w:rPr>
              <w:t>3 - 2024</w:t>
            </w:r>
            <w:r w:rsidRPr="00AB28CE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EE2D81" w:rsidRPr="00AB28CE" w14:paraId="542D1379" w14:textId="77777777" w:rsidTr="00BD02CF">
        <w:trPr>
          <w:trHeight w:val="348"/>
        </w:trPr>
        <w:tc>
          <w:tcPr>
            <w:tcW w:w="857" w:type="dxa"/>
            <w:shd w:val="clear" w:color="auto" w:fill="D5DCE4" w:themeFill="text2" w:themeFillTint="33"/>
            <w:vAlign w:val="center"/>
          </w:tcPr>
          <w:p w14:paraId="0F5B407F" w14:textId="77777777" w:rsidR="00EE2D81" w:rsidRPr="00BD02CF" w:rsidRDefault="00EE2D81" w:rsidP="00BD02CF">
            <w:pPr>
              <w:jc w:val="left"/>
              <w:rPr>
                <w:rFonts w:ascii="Calibri" w:hAnsi="Calibri" w:cs="Calibri"/>
                <w:b/>
              </w:rPr>
            </w:pPr>
            <w:r w:rsidRPr="00BD02CF">
              <w:rPr>
                <w:rFonts w:ascii="Calibri" w:hAnsi="Calibri" w:cs="Calibri"/>
                <w:b/>
              </w:rPr>
              <w:t xml:space="preserve">Area: </w:t>
            </w:r>
          </w:p>
        </w:tc>
        <w:tc>
          <w:tcPr>
            <w:tcW w:w="1972" w:type="dxa"/>
            <w:gridSpan w:val="2"/>
            <w:shd w:val="clear" w:color="auto" w:fill="FFFFFF" w:themeFill="background1"/>
            <w:vAlign w:val="center"/>
          </w:tcPr>
          <w:p w14:paraId="3AC611F1" w14:textId="5348558D" w:rsidR="00EE2D81" w:rsidRPr="00BD02CF" w:rsidRDefault="00EE2D81" w:rsidP="00BD02CF">
            <w:pPr>
              <w:jc w:val="left"/>
              <w:rPr>
                <w:rFonts w:ascii="Calibri" w:hAnsi="Calibri" w:cs="Calibri"/>
                <w:bCs/>
                <w:color w:val="2F5496"/>
              </w:rPr>
            </w:pPr>
          </w:p>
        </w:tc>
        <w:tc>
          <w:tcPr>
            <w:tcW w:w="1743" w:type="dxa"/>
            <w:gridSpan w:val="2"/>
            <w:shd w:val="clear" w:color="auto" w:fill="D5DCE4" w:themeFill="text2" w:themeFillTint="33"/>
            <w:vAlign w:val="center"/>
          </w:tcPr>
          <w:p w14:paraId="5BAB212B" w14:textId="77777777" w:rsidR="00EE2D81" w:rsidRPr="00BD02CF" w:rsidRDefault="00EE2D81" w:rsidP="00BD02CF">
            <w:pPr>
              <w:jc w:val="left"/>
              <w:rPr>
                <w:rFonts w:ascii="Calibri" w:hAnsi="Calibri" w:cs="Calibri"/>
                <w:bCs/>
              </w:rPr>
            </w:pPr>
            <w:r w:rsidRPr="00BD02CF">
              <w:rPr>
                <w:rFonts w:ascii="Calibri" w:hAnsi="Calibri" w:cs="Calibri"/>
                <w:b/>
              </w:rPr>
              <w:t>Completed by</w:t>
            </w:r>
            <w:r w:rsidRPr="00BD02CF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14:paraId="4F24478F" w14:textId="1906D52C" w:rsidR="00EE2D81" w:rsidRPr="00BD02CF" w:rsidRDefault="00EE2D81" w:rsidP="00BD02CF">
            <w:pPr>
              <w:jc w:val="left"/>
              <w:rPr>
                <w:rFonts w:ascii="Calibri" w:hAnsi="Calibri" w:cs="Calibri"/>
                <w:bCs/>
              </w:rPr>
            </w:pPr>
          </w:p>
        </w:tc>
        <w:tc>
          <w:tcPr>
            <w:tcW w:w="1504" w:type="dxa"/>
            <w:gridSpan w:val="2"/>
            <w:shd w:val="clear" w:color="auto" w:fill="D5DCE4" w:themeFill="text2" w:themeFillTint="33"/>
            <w:vAlign w:val="center"/>
          </w:tcPr>
          <w:p w14:paraId="3DDA2A17" w14:textId="77777777" w:rsidR="00EE2D81" w:rsidRPr="00BD02CF" w:rsidRDefault="00EE2D81" w:rsidP="00BD02CF">
            <w:pPr>
              <w:jc w:val="left"/>
              <w:rPr>
                <w:rFonts w:ascii="Calibri" w:hAnsi="Calibri" w:cs="Calibri"/>
                <w:b/>
              </w:rPr>
            </w:pPr>
            <w:r w:rsidRPr="00BD02CF">
              <w:rPr>
                <w:rFonts w:ascii="Calibri" w:hAnsi="Calibri" w:cs="Calibri"/>
                <w:b/>
              </w:rPr>
              <w:t>Quality assured by: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758D98D5" w14:textId="362CAF62" w:rsidR="00EE2D81" w:rsidRPr="00BD02CF" w:rsidRDefault="00EE2D81" w:rsidP="00BD02CF">
            <w:pPr>
              <w:jc w:val="left"/>
              <w:rPr>
                <w:rFonts w:ascii="Calibri" w:hAnsi="Calibri" w:cs="Calibri"/>
                <w:bCs/>
              </w:rPr>
            </w:pPr>
          </w:p>
        </w:tc>
      </w:tr>
      <w:tr w:rsidR="00EE2D81" w:rsidRPr="00AB28CE" w14:paraId="6B203096" w14:textId="77777777" w:rsidTr="00AE3811">
        <w:trPr>
          <w:trHeight w:val="573"/>
        </w:trPr>
        <w:tc>
          <w:tcPr>
            <w:tcW w:w="2829" w:type="dxa"/>
            <w:gridSpan w:val="3"/>
            <w:shd w:val="clear" w:color="auto" w:fill="D5DCE4" w:themeFill="text2" w:themeFillTint="33"/>
          </w:tcPr>
          <w:p w14:paraId="6050D89B" w14:textId="77777777" w:rsidR="00EE2D81" w:rsidRPr="00AB28CE" w:rsidRDefault="00EE2D81" w:rsidP="00AE3811">
            <w:pPr>
              <w:rPr>
                <w:rFonts w:ascii="Calibri" w:hAnsi="Calibri" w:cs="Calibri"/>
                <w:b/>
              </w:rPr>
            </w:pPr>
            <w:r w:rsidRPr="00AB28CE">
              <w:rPr>
                <w:rFonts w:ascii="Calibri" w:hAnsi="Calibri" w:cs="Calibri"/>
                <w:b/>
                <w:sz w:val="24"/>
                <w:szCs w:val="24"/>
              </w:rPr>
              <w:t>Subject evaluation</w:t>
            </w:r>
          </w:p>
          <w:p w14:paraId="18928F5F" w14:textId="77777777" w:rsidR="00EE2D81" w:rsidRPr="00AB28CE" w:rsidRDefault="00EE2D81" w:rsidP="00AE3811">
            <w:pPr>
              <w:rPr>
                <w:rFonts w:ascii="Calibri" w:hAnsi="Calibri" w:cs="Calibri"/>
                <w:bCs/>
                <w:i/>
                <w:iCs/>
              </w:rPr>
            </w:pPr>
            <w:r w:rsidRPr="00AB28CE">
              <w:rPr>
                <w:rFonts w:ascii="Calibri" w:hAnsi="Calibri" w:cs="Calibri"/>
                <w:bCs/>
                <w:i/>
                <w:iCs/>
              </w:rPr>
              <w:t>(Based on attached sheet)</w:t>
            </w:r>
          </w:p>
        </w:tc>
        <w:tc>
          <w:tcPr>
            <w:tcW w:w="2600" w:type="dxa"/>
            <w:gridSpan w:val="3"/>
            <w:vAlign w:val="center"/>
          </w:tcPr>
          <w:p w14:paraId="4992F9EA" w14:textId="77777777" w:rsidR="00EE2D81" w:rsidRPr="00AB28CE" w:rsidRDefault="00EE2D81" w:rsidP="00AE38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28CE">
              <w:rPr>
                <w:rFonts w:ascii="Calibri" w:hAnsi="Calibri" w:cs="Calibri"/>
                <w:b/>
                <w:sz w:val="24"/>
                <w:szCs w:val="24"/>
              </w:rPr>
              <w:t>Developing</w:t>
            </w: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14:paraId="268A6E03" w14:textId="77777777" w:rsidR="00EE2D81" w:rsidRPr="00AB28CE" w:rsidRDefault="00EE2D81" w:rsidP="00AE38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28CE">
              <w:rPr>
                <w:rFonts w:ascii="Calibri" w:hAnsi="Calibri" w:cs="Calibri"/>
                <w:b/>
                <w:sz w:val="24"/>
                <w:szCs w:val="24"/>
              </w:rPr>
              <w:t>Embedding</w:t>
            </w: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27AB2110" w14:textId="77777777" w:rsidR="00EE2D81" w:rsidRPr="00AB28CE" w:rsidRDefault="00EE2D81" w:rsidP="00AE381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B28CE">
              <w:rPr>
                <w:rFonts w:ascii="Calibri" w:hAnsi="Calibri" w:cs="Calibri"/>
                <w:b/>
                <w:sz w:val="24"/>
                <w:szCs w:val="24"/>
              </w:rPr>
              <w:t>Leading</w:t>
            </w:r>
          </w:p>
        </w:tc>
      </w:tr>
      <w:tr w:rsidR="00EE2D81" w:rsidRPr="00AB28CE" w14:paraId="0897A30F" w14:textId="77777777" w:rsidTr="00AE3811">
        <w:trPr>
          <w:trHeight w:val="1322"/>
        </w:trPr>
        <w:tc>
          <w:tcPr>
            <w:tcW w:w="1429" w:type="dxa"/>
            <w:gridSpan w:val="2"/>
            <w:shd w:val="clear" w:color="auto" w:fill="D5DCE4" w:themeFill="text2" w:themeFillTint="33"/>
          </w:tcPr>
          <w:p w14:paraId="4CF4D929" w14:textId="15F8E06D" w:rsidR="00EE2D81" w:rsidRPr="00AB28CE" w:rsidRDefault="00EE2D81" w:rsidP="00AE3811">
            <w:pPr>
              <w:rPr>
                <w:rFonts w:ascii="Calibri" w:hAnsi="Calibri" w:cs="Calibri"/>
                <w:b/>
              </w:rPr>
            </w:pPr>
            <w:r w:rsidRPr="00AB28CE">
              <w:rPr>
                <w:rFonts w:ascii="Calibri" w:hAnsi="Calibri" w:cs="Calibri"/>
                <w:b/>
              </w:rPr>
              <w:t>Evaluation of 202</w:t>
            </w:r>
            <w:r w:rsidR="00BD02CF">
              <w:rPr>
                <w:rFonts w:ascii="Calibri" w:hAnsi="Calibri" w:cs="Calibri"/>
                <w:b/>
              </w:rPr>
              <w:t>2/</w:t>
            </w:r>
            <w:r w:rsidRPr="00AB28CE">
              <w:rPr>
                <w:rFonts w:ascii="Calibri" w:hAnsi="Calibri" w:cs="Calibri"/>
                <w:b/>
              </w:rPr>
              <w:t>202</w:t>
            </w:r>
            <w:r w:rsidR="00BD02CF">
              <w:rPr>
                <w:rFonts w:ascii="Calibri" w:hAnsi="Calibri" w:cs="Calibri"/>
                <w:b/>
              </w:rPr>
              <w:t>3</w:t>
            </w:r>
            <w:r w:rsidRPr="00AB28CE">
              <w:rPr>
                <w:rFonts w:ascii="Calibri" w:hAnsi="Calibri" w:cs="Calibri"/>
                <w:b/>
              </w:rPr>
              <w:t xml:space="preserve"> </w:t>
            </w:r>
            <w:r w:rsidRPr="00AB28CE">
              <w:rPr>
                <w:rFonts w:ascii="Calibri" w:hAnsi="Calibri" w:cs="Calibri"/>
              </w:rPr>
              <w:t>What were the successes?</w:t>
            </w:r>
            <w:r w:rsidRPr="00AB28CE">
              <w:rPr>
                <w:rFonts w:ascii="Calibri" w:hAnsi="Calibri" w:cs="Calibri"/>
              </w:rPr>
              <w:br/>
            </w:r>
          </w:p>
        </w:tc>
        <w:tc>
          <w:tcPr>
            <w:tcW w:w="9146" w:type="dxa"/>
            <w:gridSpan w:val="8"/>
            <w:shd w:val="clear" w:color="auto" w:fill="FFFFFF" w:themeFill="background1"/>
          </w:tcPr>
          <w:p w14:paraId="523CFBE0" w14:textId="77777777" w:rsidR="00EE2D81" w:rsidRPr="00BD02CF" w:rsidRDefault="00EE2D81" w:rsidP="00BD02CF">
            <w:pPr>
              <w:pStyle w:val="ListParagraph"/>
              <w:numPr>
                <w:ilvl w:val="0"/>
                <w:numId w:val="39"/>
              </w:numPr>
              <w:tabs>
                <w:tab w:val="center" w:pos="5098"/>
                <w:tab w:val="left" w:pos="8876"/>
              </w:tabs>
              <w:ind w:left="360"/>
              <w:jc w:val="left"/>
              <w:rPr>
                <w:rFonts w:ascii="Calibri" w:hAnsi="Calibri" w:cs="Calibri"/>
              </w:rPr>
            </w:pPr>
          </w:p>
        </w:tc>
      </w:tr>
      <w:tr w:rsidR="00EE2D81" w:rsidRPr="00AB28CE" w14:paraId="3686F786" w14:textId="77777777" w:rsidTr="00AE3811">
        <w:trPr>
          <w:trHeight w:val="2867"/>
        </w:trPr>
        <w:tc>
          <w:tcPr>
            <w:tcW w:w="1429" w:type="dxa"/>
            <w:gridSpan w:val="2"/>
            <w:shd w:val="clear" w:color="auto" w:fill="D5DCE4" w:themeFill="text2" w:themeFillTint="33"/>
          </w:tcPr>
          <w:p w14:paraId="3C573264" w14:textId="48B9EF89" w:rsidR="00EE2D81" w:rsidRPr="00AB28CE" w:rsidRDefault="00EE2D81" w:rsidP="00AE3811">
            <w:pPr>
              <w:rPr>
                <w:rFonts w:ascii="Calibri" w:hAnsi="Calibri" w:cs="Calibri"/>
                <w:b/>
              </w:rPr>
            </w:pPr>
            <w:r w:rsidRPr="00AB28CE">
              <w:rPr>
                <w:rFonts w:ascii="Calibri" w:hAnsi="Calibri" w:cs="Calibri"/>
                <w:b/>
              </w:rPr>
              <w:t>Priorities for 202</w:t>
            </w:r>
            <w:r w:rsidR="00E85EE6">
              <w:rPr>
                <w:rFonts w:ascii="Calibri" w:hAnsi="Calibri" w:cs="Calibri"/>
                <w:b/>
              </w:rPr>
              <w:t>3</w:t>
            </w:r>
            <w:r w:rsidRPr="00AB28CE">
              <w:rPr>
                <w:rFonts w:ascii="Calibri" w:hAnsi="Calibri" w:cs="Calibri"/>
                <w:b/>
              </w:rPr>
              <w:t>/202</w:t>
            </w:r>
            <w:r w:rsidR="00E85EE6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146" w:type="dxa"/>
            <w:gridSpan w:val="8"/>
            <w:shd w:val="clear" w:color="auto" w:fill="FFFFFF" w:themeFill="background1"/>
          </w:tcPr>
          <w:p w14:paraId="78350C27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b/>
                <w:bCs/>
              </w:rPr>
            </w:pPr>
            <w:r w:rsidRPr="00BD02CF">
              <w:rPr>
                <w:rFonts w:ascii="Calibri" w:hAnsi="Calibri" w:cs="Calibri"/>
                <w:b/>
                <w:bCs/>
                <w:shd w:val="clear" w:color="auto" w:fill="FFFFFF"/>
              </w:rPr>
              <w:t>School Specific Inquiry Area</w:t>
            </w:r>
          </w:p>
          <w:p w14:paraId="26202E9A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shd w:val="clear" w:color="auto" w:fill="FFFFFF"/>
              </w:rPr>
            </w:pPr>
            <w:r w:rsidRPr="00BD02CF">
              <w:rPr>
                <w:rFonts w:ascii="Calibri" w:hAnsi="Calibri" w:cs="Calibri"/>
                <w:shd w:val="clear" w:color="auto" w:fill="FFFFFF"/>
              </w:rPr>
              <w:t xml:space="preserve">What is the key, identified area of focus for your subject within your setting? </w:t>
            </w:r>
          </w:p>
          <w:p w14:paraId="6149223F" w14:textId="4A2A95FB" w:rsidR="00EE2D81" w:rsidRPr="00BD02CF" w:rsidRDefault="00EE2D81" w:rsidP="00BD02CF">
            <w:pPr>
              <w:numPr>
                <w:ilvl w:val="0"/>
                <w:numId w:val="36"/>
              </w:numPr>
              <w:tabs>
                <w:tab w:val="center" w:pos="5098"/>
                <w:tab w:val="left" w:pos="8876"/>
              </w:tabs>
              <w:spacing w:before="100" w:after="200" w:line="276" w:lineRule="auto"/>
              <w:ind w:left="360"/>
              <w:contextualSpacing/>
              <w:jc w:val="left"/>
              <w:rPr>
                <w:rFonts w:ascii="Calibri" w:hAnsi="Calibri" w:cs="Calibri"/>
              </w:rPr>
            </w:pPr>
            <w:r w:rsidRPr="00BD02CF">
              <w:rPr>
                <w:rFonts w:ascii="Calibri" w:hAnsi="Calibri" w:cs="Calibri"/>
              </w:rPr>
              <w:t xml:space="preserve">To </w:t>
            </w:r>
          </w:p>
          <w:p w14:paraId="5140670E" w14:textId="77777777" w:rsidR="00BD02CF" w:rsidRPr="00BD02CF" w:rsidRDefault="00BD02CF" w:rsidP="00BD02CF">
            <w:pPr>
              <w:numPr>
                <w:ilvl w:val="0"/>
                <w:numId w:val="36"/>
              </w:numPr>
              <w:tabs>
                <w:tab w:val="center" w:pos="5098"/>
                <w:tab w:val="left" w:pos="8876"/>
              </w:tabs>
              <w:spacing w:before="100" w:after="200" w:line="276" w:lineRule="auto"/>
              <w:ind w:left="360"/>
              <w:contextualSpacing/>
              <w:jc w:val="left"/>
              <w:rPr>
                <w:rFonts w:ascii="Calibri" w:hAnsi="Calibri" w:cs="Calibri"/>
              </w:rPr>
            </w:pPr>
          </w:p>
          <w:p w14:paraId="4DB3C3E5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BD02CF">
              <w:rPr>
                <w:rFonts w:ascii="Calibri" w:hAnsi="Calibri" w:cs="Calibri"/>
                <w:b/>
                <w:bCs/>
                <w:shd w:val="clear" w:color="auto" w:fill="FFFFFF"/>
              </w:rPr>
              <w:t>MAC-wide Inquiry Area</w:t>
            </w:r>
          </w:p>
          <w:p w14:paraId="046F0F72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shd w:val="clear" w:color="auto" w:fill="FFFFFF"/>
              </w:rPr>
            </w:pPr>
            <w:r w:rsidRPr="00BD02CF">
              <w:rPr>
                <w:rFonts w:ascii="Calibri" w:hAnsi="Calibri" w:cs="Calibri"/>
                <w:shd w:val="clear" w:color="auto" w:fill="FFFFFF"/>
              </w:rPr>
              <w:t xml:space="preserve">What has been identified as the MAC area of focus? </w:t>
            </w:r>
          </w:p>
          <w:p w14:paraId="0CB11796" w14:textId="3F15FA6F" w:rsidR="00EE2D81" w:rsidRPr="00BD02CF" w:rsidRDefault="00EE2D81" w:rsidP="00BD02CF">
            <w:pPr>
              <w:numPr>
                <w:ilvl w:val="0"/>
                <w:numId w:val="35"/>
              </w:numPr>
              <w:shd w:val="clear" w:color="auto" w:fill="FFFFFF"/>
              <w:ind w:left="360"/>
              <w:jc w:val="left"/>
              <w:textAlignment w:val="baseline"/>
              <w:rPr>
                <w:rFonts w:ascii="Calibri" w:hAnsi="Calibri" w:cs="Calibri"/>
              </w:rPr>
            </w:pPr>
          </w:p>
          <w:p w14:paraId="00E29A0E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</w:rPr>
            </w:pPr>
          </w:p>
          <w:p w14:paraId="103CC648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b/>
                <w:bCs/>
              </w:rPr>
            </w:pPr>
            <w:r w:rsidRPr="00BD02CF">
              <w:rPr>
                <w:rFonts w:ascii="Calibri" w:hAnsi="Calibri" w:cs="Calibri"/>
                <w:b/>
                <w:bCs/>
              </w:rPr>
              <w:t xml:space="preserve">Other </w:t>
            </w:r>
          </w:p>
          <w:p w14:paraId="068F7EAB" w14:textId="77777777" w:rsidR="00EE2D81" w:rsidRPr="00BD02CF" w:rsidRDefault="00EE2D81" w:rsidP="00AE3811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</w:rPr>
            </w:pPr>
            <w:r w:rsidRPr="00BD02CF">
              <w:rPr>
                <w:rFonts w:ascii="Calibri" w:hAnsi="Calibri" w:cs="Calibri"/>
              </w:rPr>
              <w:t xml:space="preserve">Are there any other key areas to be developed as a priority? </w:t>
            </w:r>
          </w:p>
          <w:p w14:paraId="425AF572" w14:textId="438ACA32" w:rsidR="00EE2D81" w:rsidRPr="00BD02CF" w:rsidRDefault="00EE2D81" w:rsidP="00BD02CF">
            <w:pPr>
              <w:pStyle w:val="ListParagraph"/>
              <w:numPr>
                <w:ilvl w:val="0"/>
                <w:numId w:val="35"/>
              </w:numPr>
              <w:ind w:left="360"/>
              <w:textAlignment w:val="baseline"/>
              <w:rPr>
                <w:rFonts w:ascii="Calibri" w:hAnsi="Calibri" w:cs="Calibri"/>
              </w:rPr>
            </w:pPr>
          </w:p>
        </w:tc>
      </w:tr>
      <w:tr w:rsidR="00EE2D81" w:rsidRPr="00AB28CE" w14:paraId="32BFF54D" w14:textId="77777777" w:rsidTr="00AE3811">
        <w:trPr>
          <w:trHeight w:val="473"/>
        </w:trPr>
        <w:tc>
          <w:tcPr>
            <w:tcW w:w="1429" w:type="dxa"/>
            <w:gridSpan w:val="2"/>
            <w:shd w:val="clear" w:color="auto" w:fill="D5DCE4" w:themeFill="text2" w:themeFillTint="33"/>
          </w:tcPr>
          <w:p w14:paraId="72D292BD" w14:textId="77777777" w:rsidR="00EE2D81" w:rsidRPr="00AB28CE" w:rsidRDefault="00EE2D81" w:rsidP="00AE3811">
            <w:pPr>
              <w:rPr>
                <w:rFonts w:ascii="Calibri" w:hAnsi="Calibri" w:cs="Calibri"/>
                <w:b/>
              </w:rPr>
            </w:pPr>
            <w:r w:rsidRPr="00AB28CE">
              <w:rPr>
                <w:rFonts w:ascii="Calibri" w:hAnsi="Calibri" w:cs="Calibri"/>
                <w:b/>
              </w:rPr>
              <w:t xml:space="preserve">Leadership development </w:t>
            </w:r>
          </w:p>
        </w:tc>
        <w:tc>
          <w:tcPr>
            <w:tcW w:w="9146" w:type="dxa"/>
            <w:gridSpan w:val="8"/>
            <w:shd w:val="clear" w:color="auto" w:fill="FFFFFF" w:themeFill="background1"/>
          </w:tcPr>
          <w:p w14:paraId="240018B1" w14:textId="77777777" w:rsidR="00EE2D81" w:rsidRPr="00AB28CE" w:rsidRDefault="00EE2D81" w:rsidP="00596C66">
            <w:pPr>
              <w:tabs>
                <w:tab w:val="center" w:pos="5098"/>
                <w:tab w:val="left" w:pos="8876"/>
              </w:tabs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</w:tc>
      </w:tr>
      <w:tr w:rsidR="00EE2D81" w:rsidRPr="00AB28CE" w14:paraId="2638FF0D" w14:textId="77777777" w:rsidTr="00AE3811">
        <w:trPr>
          <w:trHeight w:val="1240"/>
        </w:trPr>
        <w:tc>
          <w:tcPr>
            <w:tcW w:w="10575" w:type="dxa"/>
            <w:gridSpan w:val="10"/>
            <w:shd w:val="clear" w:color="auto" w:fill="D5DCE4" w:themeFill="text2" w:themeFillTint="33"/>
          </w:tcPr>
          <w:p w14:paraId="09324AE4" w14:textId="77777777" w:rsidR="00EE2D81" w:rsidRPr="00AB28CE" w:rsidRDefault="00EE2D81" w:rsidP="00AE3811">
            <w:pPr>
              <w:rPr>
                <w:rFonts w:ascii="Calibri" w:hAnsi="Calibri" w:cs="Calibri"/>
                <w:b/>
              </w:rPr>
            </w:pPr>
            <w:r w:rsidRPr="00AB28CE">
              <w:rPr>
                <w:rFonts w:ascii="Calibri" w:hAnsi="Calibri" w:cs="Calibri"/>
                <w:b/>
              </w:rPr>
              <w:t>Quality assurance</w:t>
            </w:r>
          </w:p>
          <w:p w14:paraId="696FBDFB" w14:textId="77777777" w:rsidR="00EE2D81" w:rsidRPr="00AB28CE" w:rsidRDefault="00EE2D81" w:rsidP="00EE2D81">
            <w:pPr>
              <w:numPr>
                <w:ilvl w:val="0"/>
                <w:numId w:val="34"/>
              </w:numPr>
              <w:contextualSpacing/>
              <w:jc w:val="left"/>
              <w:rPr>
                <w:rFonts w:ascii="Calibri" w:hAnsi="Calibri" w:cs="Calibri"/>
                <w:bCs/>
                <w:sz w:val="14"/>
                <w:szCs w:val="14"/>
              </w:rPr>
            </w:pPr>
            <w:r w:rsidRPr="00AB28CE">
              <w:rPr>
                <w:rFonts w:ascii="Calibri" w:hAnsi="Calibri" w:cs="Calibri"/>
                <w:b/>
                <w:sz w:val="14"/>
                <w:szCs w:val="14"/>
              </w:rPr>
              <w:t>Management</w:t>
            </w:r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 – auditing, resourcing, policy writing, ongoing tasks </w:t>
            </w:r>
          </w:p>
          <w:p w14:paraId="7ED82603" w14:textId="77777777" w:rsidR="00EE2D81" w:rsidRPr="00AB28CE" w:rsidRDefault="00EE2D81" w:rsidP="00EE2D81">
            <w:pPr>
              <w:numPr>
                <w:ilvl w:val="0"/>
                <w:numId w:val="34"/>
              </w:numPr>
              <w:contextualSpacing/>
              <w:jc w:val="left"/>
              <w:rPr>
                <w:rFonts w:ascii="Calibri" w:hAnsi="Calibri" w:cs="Calibri"/>
                <w:bCs/>
                <w:sz w:val="14"/>
                <w:szCs w:val="14"/>
              </w:rPr>
            </w:pPr>
            <w:r w:rsidRPr="00AB28CE">
              <w:rPr>
                <w:rFonts w:ascii="Calibri" w:hAnsi="Calibri" w:cs="Calibri"/>
                <w:b/>
                <w:sz w:val="14"/>
                <w:szCs w:val="14"/>
              </w:rPr>
              <w:t xml:space="preserve">Strategic - </w:t>
            </w:r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reviewing Intent/ Implementation/ Impact, leading on teaching styles/ theory or assessment, staff training or </w:t>
            </w:r>
            <w:proofErr w:type="gramStart"/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>subject</w:t>
            </w:r>
            <w:proofErr w:type="gramEnd"/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       </w:t>
            </w:r>
          </w:p>
          <w:p w14:paraId="45374D81" w14:textId="77777777" w:rsidR="00EE2D81" w:rsidRPr="00AB28CE" w:rsidRDefault="00EE2D81" w:rsidP="00AE3811">
            <w:pPr>
              <w:rPr>
                <w:rFonts w:ascii="Calibri" w:hAnsi="Calibri" w:cs="Calibri"/>
                <w:bCs/>
                <w:sz w:val="14"/>
                <w:szCs w:val="14"/>
              </w:rPr>
            </w:pPr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  knowledge enhancement, research, horizon scanning, external support, enrichment, personal development/ Child charter links; Catholicity/ SMSC/ BV opportunities</w:t>
            </w:r>
          </w:p>
          <w:p w14:paraId="75A536FC" w14:textId="77777777" w:rsidR="00EE2D81" w:rsidRPr="00AB28CE" w:rsidRDefault="00EE2D81" w:rsidP="00EE2D81">
            <w:pPr>
              <w:numPr>
                <w:ilvl w:val="0"/>
                <w:numId w:val="34"/>
              </w:numPr>
              <w:contextualSpacing/>
              <w:jc w:val="left"/>
              <w:rPr>
                <w:rFonts w:ascii="Calibri" w:hAnsi="Calibri" w:cs="Calibri"/>
                <w:bCs/>
                <w:sz w:val="14"/>
                <w:szCs w:val="14"/>
              </w:rPr>
            </w:pPr>
            <w:r w:rsidRPr="00AB28CE">
              <w:rPr>
                <w:rFonts w:ascii="Calibri" w:hAnsi="Calibri" w:cs="Calibri"/>
                <w:b/>
                <w:sz w:val="14"/>
                <w:szCs w:val="14"/>
              </w:rPr>
              <w:t xml:space="preserve">Monitoring -   </w:t>
            </w:r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pupil/ staff voice, work sampling, data analysis, environment check, moderation, surgeries, pupil shadowing for half day/ day/ </w:t>
            </w:r>
          </w:p>
          <w:p w14:paraId="5E3B5BAE" w14:textId="77777777" w:rsidR="00EE2D81" w:rsidRPr="00AB28CE" w:rsidRDefault="00EE2D81" w:rsidP="00EE2D81">
            <w:pPr>
              <w:numPr>
                <w:ilvl w:val="0"/>
                <w:numId w:val="34"/>
              </w:numPr>
              <w:contextualSpacing/>
              <w:jc w:val="left"/>
              <w:rPr>
                <w:rFonts w:ascii="Calibri" w:hAnsi="Calibri" w:cs="Calibri"/>
                <w:bCs/>
                <w:sz w:val="14"/>
                <w:szCs w:val="14"/>
              </w:rPr>
            </w:pPr>
            <w:r w:rsidRPr="00AB28CE">
              <w:rPr>
                <w:rFonts w:ascii="Calibri" w:hAnsi="Calibri" w:cs="Calibri"/>
                <w:b/>
                <w:sz w:val="14"/>
                <w:szCs w:val="14"/>
              </w:rPr>
              <w:t xml:space="preserve">Learning-         </w:t>
            </w:r>
            <w:r w:rsidRPr="00AB28CE">
              <w:rPr>
                <w:rFonts w:ascii="Calibri" w:hAnsi="Calibri" w:cs="Calibri"/>
                <w:bCs/>
                <w:sz w:val="14"/>
                <w:szCs w:val="14"/>
              </w:rPr>
              <w:t xml:space="preserve">checking the sequence and retention of components and their contribution to the composite within the subject, checking the provision and outcomes for SEND/ disadvantaged/ more able/ lowest 20% readers/ what is it like to be a pupil studying this subject? </w:t>
            </w:r>
          </w:p>
        </w:tc>
      </w:tr>
      <w:tr w:rsidR="00EE2D81" w:rsidRPr="00AB28CE" w14:paraId="78D7D809" w14:textId="77777777" w:rsidTr="00AE3811">
        <w:trPr>
          <w:trHeight w:val="220"/>
        </w:trPr>
        <w:tc>
          <w:tcPr>
            <w:tcW w:w="7219" w:type="dxa"/>
            <w:gridSpan w:val="8"/>
            <w:shd w:val="clear" w:color="auto" w:fill="D5DCE4" w:themeFill="text2" w:themeFillTint="33"/>
          </w:tcPr>
          <w:p w14:paraId="739D4B38" w14:textId="77777777" w:rsidR="00EE2D81" w:rsidRPr="00AB28CE" w:rsidRDefault="00EE2D81" w:rsidP="00AE38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B28CE">
              <w:rPr>
                <w:rFonts w:ascii="Calibri" w:hAnsi="Calibri" w:cs="Arial"/>
                <w:sz w:val="18"/>
                <w:szCs w:val="18"/>
              </w:rPr>
              <w:t>Activities/ tasks to support leadership and management of subject (rag rate)</w:t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D5DCE4" w:themeFill="text2" w:themeFillTint="33"/>
          </w:tcPr>
          <w:p w14:paraId="745B97B4" w14:textId="77777777" w:rsidR="00EE2D81" w:rsidRPr="00AB28CE" w:rsidRDefault="00EE2D81" w:rsidP="00AE38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EE2D81" w:rsidRPr="00AB28CE" w14:paraId="608B73DB" w14:textId="77777777" w:rsidTr="00AE3811">
        <w:trPr>
          <w:trHeight w:val="220"/>
        </w:trPr>
        <w:tc>
          <w:tcPr>
            <w:tcW w:w="3609" w:type="dxa"/>
            <w:gridSpan w:val="4"/>
            <w:shd w:val="clear" w:color="auto" w:fill="D5DCE4" w:themeFill="text2" w:themeFillTint="33"/>
          </w:tcPr>
          <w:p w14:paraId="0B87D705" w14:textId="182674BB" w:rsidR="00EE2D81" w:rsidRPr="00AB28CE" w:rsidRDefault="00EE2D81" w:rsidP="00AE38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B28CE">
              <w:rPr>
                <w:rFonts w:ascii="Calibri" w:hAnsi="Calibri" w:cs="Arial"/>
                <w:b/>
                <w:bCs/>
                <w:sz w:val="18"/>
                <w:szCs w:val="18"/>
              </w:rPr>
              <w:t>Autumn 202</w:t>
            </w:r>
            <w:r w:rsidR="00596C66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10" w:type="dxa"/>
            <w:gridSpan w:val="4"/>
            <w:shd w:val="clear" w:color="auto" w:fill="D5DCE4" w:themeFill="text2" w:themeFillTint="33"/>
          </w:tcPr>
          <w:p w14:paraId="75509721" w14:textId="6E298929" w:rsidR="00EE2D81" w:rsidRPr="00AB28CE" w:rsidRDefault="00EE2D81" w:rsidP="00AE38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B28CE">
              <w:rPr>
                <w:rFonts w:ascii="Calibri" w:hAnsi="Calibri" w:cs="Arial"/>
                <w:b/>
                <w:bCs/>
                <w:sz w:val="18"/>
                <w:szCs w:val="18"/>
              </w:rPr>
              <w:t>Spring 202</w:t>
            </w:r>
            <w:r w:rsidR="00596C66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D5DCE4" w:themeFill="text2" w:themeFillTint="33"/>
          </w:tcPr>
          <w:p w14:paraId="2FC2D5A9" w14:textId="28A92E61" w:rsidR="00EE2D81" w:rsidRPr="00AB28CE" w:rsidRDefault="00EE2D81" w:rsidP="00AE3811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B28CE">
              <w:rPr>
                <w:rFonts w:ascii="Calibri" w:hAnsi="Calibri" w:cs="Arial"/>
                <w:b/>
                <w:bCs/>
                <w:sz w:val="18"/>
                <w:szCs w:val="18"/>
              </w:rPr>
              <w:t>Summer 202</w:t>
            </w:r>
            <w:r w:rsidR="00596C66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</w:tr>
      <w:tr w:rsidR="00EE2D81" w:rsidRPr="00AB28CE" w14:paraId="5830C26D" w14:textId="77777777" w:rsidTr="00AE3811">
        <w:trPr>
          <w:trHeight w:val="3293"/>
        </w:trPr>
        <w:tc>
          <w:tcPr>
            <w:tcW w:w="3609" w:type="dxa"/>
            <w:gridSpan w:val="4"/>
            <w:shd w:val="clear" w:color="auto" w:fill="FFFFFF" w:themeFill="background1"/>
          </w:tcPr>
          <w:p w14:paraId="227604EE" w14:textId="484C071A" w:rsidR="00EE2D81" w:rsidRPr="00AB28CE" w:rsidRDefault="00EE2D81" w:rsidP="00BD02CF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10" w:type="dxa"/>
            <w:gridSpan w:val="4"/>
            <w:shd w:val="clear" w:color="auto" w:fill="FFFFFF" w:themeFill="background1"/>
          </w:tcPr>
          <w:p w14:paraId="4969161A" w14:textId="77777777" w:rsidR="00EE2D81" w:rsidRPr="00BD02CF" w:rsidRDefault="00EE2D81" w:rsidP="00BD02CF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  <w:gridSpan w:val="2"/>
            <w:shd w:val="clear" w:color="auto" w:fill="FFFFFF" w:themeFill="background1"/>
          </w:tcPr>
          <w:p w14:paraId="48F0C7E0" w14:textId="4326B02D" w:rsidR="00EE2D81" w:rsidRPr="00AB28CE" w:rsidRDefault="00EE2D81" w:rsidP="00BD02CF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E2D81" w:rsidRPr="00AB28CE" w14:paraId="4778A53C" w14:textId="77777777" w:rsidTr="00AE3811">
        <w:trPr>
          <w:trHeight w:val="449"/>
        </w:trPr>
        <w:tc>
          <w:tcPr>
            <w:tcW w:w="10575" w:type="dxa"/>
            <w:gridSpan w:val="10"/>
            <w:shd w:val="clear" w:color="auto" w:fill="FFFFFF" w:themeFill="background1"/>
            <w:vAlign w:val="center"/>
          </w:tcPr>
          <w:p w14:paraId="619FB892" w14:textId="77777777" w:rsidR="00EE2D81" w:rsidRPr="00AB28CE" w:rsidRDefault="00EE2D81" w:rsidP="00AE3811">
            <w:pPr>
              <w:autoSpaceDE w:val="0"/>
              <w:autoSpaceDN w:val="0"/>
              <w:adjustRightInd w:val="0"/>
              <w:ind w:left="174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AB28CE">
              <w:rPr>
                <w:rFonts w:ascii="Calibri" w:hAnsi="Calibri" w:cs="Calibri"/>
                <w:color w:val="FF0000"/>
                <w:sz w:val="18"/>
                <w:szCs w:val="18"/>
              </w:rPr>
              <w:t>At the end of each term, the Subject leader is to RAG rate the planned activities as completed or ongoing</w:t>
            </w:r>
          </w:p>
        </w:tc>
      </w:tr>
    </w:tbl>
    <w:p w14:paraId="5199EEDE" w14:textId="7AFBE3F5" w:rsidR="003F1C9B" w:rsidRPr="009C2213" w:rsidRDefault="003F1C9B" w:rsidP="00ED1048">
      <w:pPr>
        <w:jc w:val="left"/>
      </w:pPr>
    </w:p>
    <w:p w14:paraId="65F6BE6F" w14:textId="77777777" w:rsidR="007D6C25" w:rsidRPr="009C2213" w:rsidRDefault="007D6C25" w:rsidP="00FD19FC"/>
    <w:p w14:paraId="50F8AE01" w14:textId="77777777" w:rsidR="007D6C25" w:rsidRPr="009C2213" w:rsidRDefault="007D6C25" w:rsidP="00FD19FC"/>
    <w:sectPr w:rsidR="007D6C25" w:rsidRPr="009C2213" w:rsidSect="00EE2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433A" w14:textId="77777777" w:rsidR="00987E97" w:rsidRDefault="00987E97" w:rsidP="008B20C4">
      <w:pPr>
        <w:spacing w:after="0" w:line="240" w:lineRule="auto"/>
      </w:pPr>
      <w:r>
        <w:separator/>
      </w:r>
    </w:p>
  </w:endnote>
  <w:endnote w:type="continuationSeparator" w:id="0">
    <w:p w14:paraId="6F466176" w14:textId="77777777" w:rsidR="00987E97" w:rsidRDefault="00987E97" w:rsidP="008B20C4">
      <w:pPr>
        <w:spacing w:after="0" w:line="240" w:lineRule="auto"/>
      </w:pPr>
      <w:r>
        <w:continuationSeparator/>
      </w:r>
    </w:p>
  </w:endnote>
  <w:endnote w:type="continuationNotice" w:id="1">
    <w:p w14:paraId="34A6F087" w14:textId="77777777" w:rsidR="00987E97" w:rsidRDefault="00987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1DE3" w14:textId="77777777" w:rsidR="00987E97" w:rsidRDefault="00987E97" w:rsidP="008B20C4">
      <w:pPr>
        <w:spacing w:after="0" w:line="240" w:lineRule="auto"/>
      </w:pPr>
      <w:r>
        <w:separator/>
      </w:r>
    </w:p>
  </w:footnote>
  <w:footnote w:type="continuationSeparator" w:id="0">
    <w:p w14:paraId="3DA62E4D" w14:textId="77777777" w:rsidR="00987E97" w:rsidRDefault="00987E97" w:rsidP="008B20C4">
      <w:pPr>
        <w:spacing w:after="0" w:line="240" w:lineRule="auto"/>
      </w:pPr>
      <w:r>
        <w:continuationSeparator/>
      </w:r>
    </w:p>
  </w:footnote>
  <w:footnote w:type="continuationNotice" w:id="1">
    <w:p w14:paraId="7B860E18" w14:textId="77777777" w:rsidR="00987E97" w:rsidRDefault="00987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D267" w14:textId="74103616" w:rsidR="00731FE4" w:rsidRDefault="00731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2BED" w14:textId="2CF7E4E0" w:rsidR="00C72987" w:rsidRDefault="00C72987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0E809C0" wp14:editId="3114801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4059339" cy="1341120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339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2301" w14:textId="23544CBA" w:rsidR="00731FE4" w:rsidRDefault="0073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20854A"/>
    <w:multiLevelType w:val="hybridMultilevel"/>
    <w:tmpl w:val="B05F4A6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83B3D"/>
    <w:multiLevelType w:val="hybridMultilevel"/>
    <w:tmpl w:val="B3BA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7992"/>
    <w:multiLevelType w:val="hybridMultilevel"/>
    <w:tmpl w:val="658AD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30A8F"/>
    <w:multiLevelType w:val="hybridMultilevel"/>
    <w:tmpl w:val="9310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64AA"/>
    <w:multiLevelType w:val="hybridMultilevel"/>
    <w:tmpl w:val="CF743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72D7"/>
    <w:multiLevelType w:val="hybridMultilevel"/>
    <w:tmpl w:val="6F7A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7FB5"/>
    <w:multiLevelType w:val="hybridMultilevel"/>
    <w:tmpl w:val="BD5E4718"/>
    <w:lvl w:ilvl="0" w:tplc="E8CC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4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62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83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C7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CE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21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4E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EA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2E0"/>
    <w:multiLevelType w:val="hybridMultilevel"/>
    <w:tmpl w:val="980C68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6A44"/>
    <w:multiLevelType w:val="hybridMultilevel"/>
    <w:tmpl w:val="109A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E2459"/>
    <w:multiLevelType w:val="hybridMultilevel"/>
    <w:tmpl w:val="2534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E45"/>
    <w:multiLevelType w:val="hybridMultilevel"/>
    <w:tmpl w:val="0A50E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734"/>
    <w:multiLevelType w:val="hybridMultilevel"/>
    <w:tmpl w:val="5E3ED5D4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2C242215"/>
    <w:multiLevelType w:val="multilevel"/>
    <w:tmpl w:val="88C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73B38"/>
    <w:multiLevelType w:val="multilevel"/>
    <w:tmpl w:val="3B84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378E8"/>
    <w:multiLevelType w:val="hybridMultilevel"/>
    <w:tmpl w:val="4E1C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4D62"/>
    <w:multiLevelType w:val="multilevel"/>
    <w:tmpl w:val="F040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630D3"/>
    <w:multiLevelType w:val="multilevel"/>
    <w:tmpl w:val="99CE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446D4"/>
    <w:multiLevelType w:val="hybridMultilevel"/>
    <w:tmpl w:val="3D44AB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2F64"/>
    <w:multiLevelType w:val="hybridMultilevel"/>
    <w:tmpl w:val="9586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69A7"/>
    <w:multiLevelType w:val="multilevel"/>
    <w:tmpl w:val="D7BE2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6571A"/>
    <w:multiLevelType w:val="multilevel"/>
    <w:tmpl w:val="70F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F2C18"/>
    <w:multiLevelType w:val="hybridMultilevel"/>
    <w:tmpl w:val="93A6C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A59A7"/>
    <w:multiLevelType w:val="hybridMultilevel"/>
    <w:tmpl w:val="3D50A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8415C"/>
    <w:multiLevelType w:val="hybridMultilevel"/>
    <w:tmpl w:val="207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74BAB"/>
    <w:multiLevelType w:val="hybridMultilevel"/>
    <w:tmpl w:val="4A32ECF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8253AF5"/>
    <w:multiLevelType w:val="hybridMultilevel"/>
    <w:tmpl w:val="0E54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5464"/>
    <w:multiLevelType w:val="hybridMultilevel"/>
    <w:tmpl w:val="7EE6CF84"/>
    <w:lvl w:ilvl="0" w:tplc="8C6C9E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0329E"/>
    <w:multiLevelType w:val="hybridMultilevel"/>
    <w:tmpl w:val="2536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113AC"/>
    <w:multiLevelType w:val="hybridMultilevel"/>
    <w:tmpl w:val="AB06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E2C34"/>
    <w:multiLevelType w:val="hybridMultilevel"/>
    <w:tmpl w:val="22F0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5AB3"/>
    <w:multiLevelType w:val="multilevel"/>
    <w:tmpl w:val="ACA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659D5"/>
    <w:multiLevelType w:val="hybridMultilevel"/>
    <w:tmpl w:val="23F00402"/>
    <w:lvl w:ilvl="0" w:tplc="E8161C1E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C09B7"/>
    <w:multiLevelType w:val="hybridMultilevel"/>
    <w:tmpl w:val="5924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54276"/>
    <w:multiLevelType w:val="hybridMultilevel"/>
    <w:tmpl w:val="291E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623A0"/>
    <w:multiLevelType w:val="hybridMultilevel"/>
    <w:tmpl w:val="6046ED38"/>
    <w:lvl w:ilvl="0" w:tplc="25F0F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B4B0E"/>
    <w:multiLevelType w:val="hybridMultilevel"/>
    <w:tmpl w:val="4A9A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9572B"/>
    <w:multiLevelType w:val="multilevel"/>
    <w:tmpl w:val="B62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B103E9"/>
    <w:multiLevelType w:val="hybridMultilevel"/>
    <w:tmpl w:val="930E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06288"/>
    <w:multiLevelType w:val="hybridMultilevel"/>
    <w:tmpl w:val="183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90109">
    <w:abstractNumId w:val="0"/>
  </w:num>
  <w:num w:numId="2" w16cid:durableId="464274466">
    <w:abstractNumId w:val="33"/>
  </w:num>
  <w:num w:numId="3" w16cid:durableId="43255994">
    <w:abstractNumId w:val="2"/>
  </w:num>
  <w:num w:numId="4" w16cid:durableId="714625584">
    <w:abstractNumId w:val="4"/>
  </w:num>
  <w:num w:numId="5" w16cid:durableId="1052460298">
    <w:abstractNumId w:val="31"/>
  </w:num>
  <w:num w:numId="6" w16cid:durableId="1666975115">
    <w:abstractNumId w:val="5"/>
  </w:num>
  <w:num w:numId="7" w16cid:durableId="216746608">
    <w:abstractNumId w:val="32"/>
  </w:num>
  <w:num w:numId="8" w16cid:durableId="41295425">
    <w:abstractNumId w:val="8"/>
  </w:num>
  <w:num w:numId="9" w16cid:durableId="2057661608">
    <w:abstractNumId w:val="35"/>
  </w:num>
  <w:num w:numId="10" w16cid:durableId="1854757159">
    <w:abstractNumId w:val="18"/>
  </w:num>
  <w:num w:numId="11" w16cid:durableId="1943294764">
    <w:abstractNumId w:val="11"/>
  </w:num>
  <w:num w:numId="12" w16cid:durableId="99642486">
    <w:abstractNumId w:val="29"/>
  </w:num>
  <w:num w:numId="13" w16cid:durableId="2129273080">
    <w:abstractNumId w:val="22"/>
  </w:num>
  <w:num w:numId="14" w16cid:durableId="123013459">
    <w:abstractNumId w:val="27"/>
  </w:num>
  <w:num w:numId="15" w16cid:durableId="1421680768">
    <w:abstractNumId w:val="16"/>
  </w:num>
  <w:num w:numId="16" w16cid:durableId="1595556319">
    <w:abstractNumId w:val="13"/>
  </w:num>
  <w:num w:numId="17" w16cid:durableId="2057657834">
    <w:abstractNumId w:val="37"/>
  </w:num>
  <w:num w:numId="18" w16cid:durableId="1105685358">
    <w:abstractNumId w:val="20"/>
  </w:num>
  <w:num w:numId="19" w16cid:durableId="1346789732">
    <w:abstractNumId w:val="24"/>
  </w:num>
  <w:num w:numId="20" w16cid:durableId="1924293593">
    <w:abstractNumId w:val="28"/>
  </w:num>
  <w:num w:numId="21" w16cid:durableId="1578204430">
    <w:abstractNumId w:val="19"/>
  </w:num>
  <w:num w:numId="22" w16cid:durableId="12850485">
    <w:abstractNumId w:val="15"/>
  </w:num>
  <w:num w:numId="23" w16cid:durableId="1029183937">
    <w:abstractNumId w:val="12"/>
  </w:num>
  <w:num w:numId="24" w16cid:durableId="1719474200">
    <w:abstractNumId w:val="25"/>
  </w:num>
  <w:num w:numId="25" w16cid:durableId="678851089">
    <w:abstractNumId w:val="30"/>
  </w:num>
  <w:num w:numId="26" w16cid:durableId="1546913599">
    <w:abstractNumId w:val="36"/>
  </w:num>
  <w:num w:numId="27" w16cid:durableId="686641566">
    <w:abstractNumId w:val="10"/>
  </w:num>
  <w:num w:numId="28" w16cid:durableId="1300845992">
    <w:abstractNumId w:val="3"/>
  </w:num>
  <w:num w:numId="29" w16cid:durableId="744227775">
    <w:abstractNumId w:val="26"/>
  </w:num>
  <w:num w:numId="30" w16cid:durableId="1279599924">
    <w:abstractNumId w:val="9"/>
  </w:num>
  <w:num w:numId="31" w16cid:durableId="1286547615">
    <w:abstractNumId w:val="34"/>
  </w:num>
  <w:num w:numId="32" w16cid:durableId="1158227604">
    <w:abstractNumId w:val="17"/>
  </w:num>
  <w:num w:numId="33" w16cid:durableId="1053429580">
    <w:abstractNumId w:val="7"/>
  </w:num>
  <w:num w:numId="34" w16cid:durableId="2012566212">
    <w:abstractNumId w:val="38"/>
  </w:num>
  <w:num w:numId="35" w16cid:durableId="2060132993">
    <w:abstractNumId w:val="23"/>
  </w:num>
  <w:num w:numId="36" w16cid:durableId="1851413129">
    <w:abstractNumId w:val="14"/>
  </w:num>
  <w:num w:numId="37" w16cid:durableId="279068496">
    <w:abstractNumId w:val="6"/>
  </w:num>
  <w:num w:numId="38" w16cid:durableId="2013756069">
    <w:abstractNumId w:val="21"/>
  </w:num>
  <w:num w:numId="39" w16cid:durableId="4307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C4"/>
    <w:rsid w:val="00000DD3"/>
    <w:rsid w:val="000020F6"/>
    <w:rsid w:val="0001685E"/>
    <w:rsid w:val="000206B2"/>
    <w:rsid w:val="00020EEE"/>
    <w:rsid w:val="000253EE"/>
    <w:rsid w:val="00025B73"/>
    <w:rsid w:val="00026018"/>
    <w:rsid w:val="000270CA"/>
    <w:rsid w:val="000405B2"/>
    <w:rsid w:val="00041119"/>
    <w:rsid w:val="0004304B"/>
    <w:rsid w:val="00047EAE"/>
    <w:rsid w:val="000539B4"/>
    <w:rsid w:val="00057C20"/>
    <w:rsid w:val="00066168"/>
    <w:rsid w:val="000678E9"/>
    <w:rsid w:val="00070033"/>
    <w:rsid w:val="0007188E"/>
    <w:rsid w:val="00073DB1"/>
    <w:rsid w:val="000761F0"/>
    <w:rsid w:val="00095511"/>
    <w:rsid w:val="000A3B6A"/>
    <w:rsid w:val="000A3CCC"/>
    <w:rsid w:val="000A479D"/>
    <w:rsid w:val="000A6C03"/>
    <w:rsid w:val="000B0B11"/>
    <w:rsid w:val="000B748D"/>
    <w:rsid w:val="000C204D"/>
    <w:rsid w:val="000C278E"/>
    <w:rsid w:val="000C3BC7"/>
    <w:rsid w:val="000C418F"/>
    <w:rsid w:val="000D0953"/>
    <w:rsid w:val="000D1611"/>
    <w:rsid w:val="000D4F12"/>
    <w:rsid w:val="000D7A70"/>
    <w:rsid w:val="000E1C2F"/>
    <w:rsid w:val="000E5CEC"/>
    <w:rsid w:val="000E72B0"/>
    <w:rsid w:val="000F1B80"/>
    <w:rsid w:val="00103AEA"/>
    <w:rsid w:val="001042FF"/>
    <w:rsid w:val="00113942"/>
    <w:rsid w:val="00115412"/>
    <w:rsid w:val="00117245"/>
    <w:rsid w:val="00130A89"/>
    <w:rsid w:val="0013517B"/>
    <w:rsid w:val="00140252"/>
    <w:rsid w:val="00140E33"/>
    <w:rsid w:val="00140E70"/>
    <w:rsid w:val="00146914"/>
    <w:rsid w:val="00152225"/>
    <w:rsid w:val="00153052"/>
    <w:rsid w:val="001550A0"/>
    <w:rsid w:val="0015568A"/>
    <w:rsid w:val="00156FC7"/>
    <w:rsid w:val="001612A4"/>
    <w:rsid w:val="00161FCF"/>
    <w:rsid w:val="001661A6"/>
    <w:rsid w:val="00171C59"/>
    <w:rsid w:val="00185155"/>
    <w:rsid w:val="00193E46"/>
    <w:rsid w:val="00197CFB"/>
    <w:rsid w:val="00197D46"/>
    <w:rsid w:val="001A4541"/>
    <w:rsid w:val="001A5825"/>
    <w:rsid w:val="001A5FC2"/>
    <w:rsid w:val="001A63D6"/>
    <w:rsid w:val="001B5745"/>
    <w:rsid w:val="001C27CA"/>
    <w:rsid w:val="001C4054"/>
    <w:rsid w:val="001E22F6"/>
    <w:rsid w:val="001E37B8"/>
    <w:rsid w:val="001E3867"/>
    <w:rsid w:val="001E4590"/>
    <w:rsid w:val="001F4838"/>
    <w:rsid w:val="001F4E72"/>
    <w:rsid w:val="001F5E01"/>
    <w:rsid w:val="001F6D7E"/>
    <w:rsid w:val="00200FF8"/>
    <w:rsid w:val="00201566"/>
    <w:rsid w:val="002053F8"/>
    <w:rsid w:val="002119C1"/>
    <w:rsid w:val="0021326E"/>
    <w:rsid w:val="00215FB2"/>
    <w:rsid w:val="00220DDD"/>
    <w:rsid w:val="00223980"/>
    <w:rsid w:val="00226A01"/>
    <w:rsid w:val="00230204"/>
    <w:rsid w:val="00237DD5"/>
    <w:rsid w:val="00240007"/>
    <w:rsid w:val="00244E0F"/>
    <w:rsid w:val="00245CE1"/>
    <w:rsid w:val="002479CB"/>
    <w:rsid w:val="002479CE"/>
    <w:rsid w:val="00250173"/>
    <w:rsid w:val="00251395"/>
    <w:rsid w:val="002515DA"/>
    <w:rsid w:val="0025388C"/>
    <w:rsid w:val="002541DD"/>
    <w:rsid w:val="00256EC6"/>
    <w:rsid w:val="0026156A"/>
    <w:rsid w:val="00264F6B"/>
    <w:rsid w:val="00266DA7"/>
    <w:rsid w:val="002742CC"/>
    <w:rsid w:val="00280523"/>
    <w:rsid w:val="002847AC"/>
    <w:rsid w:val="002866C9"/>
    <w:rsid w:val="002906BF"/>
    <w:rsid w:val="00290E39"/>
    <w:rsid w:val="00291B5D"/>
    <w:rsid w:val="00294271"/>
    <w:rsid w:val="002A1B09"/>
    <w:rsid w:val="002A4B23"/>
    <w:rsid w:val="002A6F5C"/>
    <w:rsid w:val="002B6349"/>
    <w:rsid w:val="002B7E43"/>
    <w:rsid w:val="002B7E49"/>
    <w:rsid w:val="002C1A48"/>
    <w:rsid w:val="002D0E37"/>
    <w:rsid w:val="002D1848"/>
    <w:rsid w:val="002D49B8"/>
    <w:rsid w:val="002D7643"/>
    <w:rsid w:val="002E2DF4"/>
    <w:rsid w:val="002F466F"/>
    <w:rsid w:val="00300FDF"/>
    <w:rsid w:val="00300FF7"/>
    <w:rsid w:val="00303A93"/>
    <w:rsid w:val="00304FF2"/>
    <w:rsid w:val="003051E8"/>
    <w:rsid w:val="00310A97"/>
    <w:rsid w:val="00311BD4"/>
    <w:rsid w:val="00317269"/>
    <w:rsid w:val="00321499"/>
    <w:rsid w:val="00321B86"/>
    <w:rsid w:val="00323320"/>
    <w:rsid w:val="00323F8B"/>
    <w:rsid w:val="00335900"/>
    <w:rsid w:val="00340FC2"/>
    <w:rsid w:val="0034436B"/>
    <w:rsid w:val="0034663F"/>
    <w:rsid w:val="003474DE"/>
    <w:rsid w:val="0035147A"/>
    <w:rsid w:val="00353620"/>
    <w:rsid w:val="00354139"/>
    <w:rsid w:val="00367806"/>
    <w:rsid w:val="003728F1"/>
    <w:rsid w:val="00372E31"/>
    <w:rsid w:val="00373B8F"/>
    <w:rsid w:val="003746FB"/>
    <w:rsid w:val="00380FE3"/>
    <w:rsid w:val="00385934"/>
    <w:rsid w:val="0038649D"/>
    <w:rsid w:val="00387BC0"/>
    <w:rsid w:val="003916F4"/>
    <w:rsid w:val="003918A9"/>
    <w:rsid w:val="0039618A"/>
    <w:rsid w:val="003A52F1"/>
    <w:rsid w:val="003A77B7"/>
    <w:rsid w:val="003A7DB9"/>
    <w:rsid w:val="003B56B0"/>
    <w:rsid w:val="003B5B13"/>
    <w:rsid w:val="003B74F7"/>
    <w:rsid w:val="003C03BB"/>
    <w:rsid w:val="003C208C"/>
    <w:rsid w:val="003C5FE1"/>
    <w:rsid w:val="003D3D66"/>
    <w:rsid w:val="003D5516"/>
    <w:rsid w:val="003E2842"/>
    <w:rsid w:val="003F0FD8"/>
    <w:rsid w:val="003F1C9B"/>
    <w:rsid w:val="003F1E24"/>
    <w:rsid w:val="003F4B72"/>
    <w:rsid w:val="003F5BAD"/>
    <w:rsid w:val="003F66B9"/>
    <w:rsid w:val="004028F1"/>
    <w:rsid w:val="004135AA"/>
    <w:rsid w:val="00416FDF"/>
    <w:rsid w:val="004271AC"/>
    <w:rsid w:val="00427C9C"/>
    <w:rsid w:val="00430BA4"/>
    <w:rsid w:val="00437F4A"/>
    <w:rsid w:val="00441ADE"/>
    <w:rsid w:val="00445E0B"/>
    <w:rsid w:val="00453D00"/>
    <w:rsid w:val="00461FD5"/>
    <w:rsid w:val="00462B8A"/>
    <w:rsid w:val="0047190C"/>
    <w:rsid w:val="00474E48"/>
    <w:rsid w:val="00477550"/>
    <w:rsid w:val="00485376"/>
    <w:rsid w:val="00493A4F"/>
    <w:rsid w:val="004A2E98"/>
    <w:rsid w:val="004A3596"/>
    <w:rsid w:val="004B3EA4"/>
    <w:rsid w:val="004C03B4"/>
    <w:rsid w:val="004C14DE"/>
    <w:rsid w:val="004C1769"/>
    <w:rsid w:val="004C254F"/>
    <w:rsid w:val="004C5B1F"/>
    <w:rsid w:val="004D6B12"/>
    <w:rsid w:val="004E4447"/>
    <w:rsid w:val="004F0509"/>
    <w:rsid w:val="004F38C6"/>
    <w:rsid w:val="004F3F07"/>
    <w:rsid w:val="00517FC4"/>
    <w:rsid w:val="00525962"/>
    <w:rsid w:val="00527592"/>
    <w:rsid w:val="00527C41"/>
    <w:rsid w:val="00531269"/>
    <w:rsid w:val="00533460"/>
    <w:rsid w:val="00537B70"/>
    <w:rsid w:val="00541AAC"/>
    <w:rsid w:val="005426D0"/>
    <w:rsid w:val="00542A16"/>
    <w:rsid w:val="00544724"/>
    <w:rsid w:val="005559FC"/>
    <w:rsid w:val="00562693"/>
    <w:rsid w:val="00564ED1"/>
    <w:rsid w:val="00570DD7"/>
    <w:rsid w:val="005716D0"/>
    <w:rsid w:val="0057369C"/>
    <w:rsid w:val="005737AD"/>
    <w:rsid w:val="0057472C"/>
    <w:rsid w:val="00574A7C"/>
    <w:rsid w:val="00577E29"/>
    <w:rsid w:val="005848C3"/>
    <w:rsid w:val="00590156"/>
    <w:rsid w:val="00592AA8"/>
    <w:rsid w:val="00592D7D"/>
    <w:rsid w:val="00593409"/>
    <w:rsid w:val="005960C5"/>
    <w:rsid w:val="00596C66"/>
    <w:rsid w:val="005A0D9E"/>
    <w:rsid w:val="005A6E45"/>
    <w:rsid w:val="005A7271"/>
    <w:rsid w:val="005A7505"/>
    <w:rsid w:val="005B01AA"/>
    <w:rsid w:val="005B6212"/>
    <w:rsid w:val="005D41DA"/>
    <w:rsid w:val="005E35B8"/>
    <w:rsid w:val="005E601C"/>
    <w:rsid w:val="005E6237"/>
    <w:rsid w:val="005F180D"/>
    <w:rsid w:val="005F1EA8"/>
    <w:rsid w:val="005F2A14"/>
    <w:rsid w:val="005F3D7A"/>
    <w:rsid w:val="00604B9F"/>
    <w:rsid w:val="00605809"/>
    <w:rsid w:val="006061CA"/>
    <w:rsid w:val="00610E30"/>
    <w:rsid w:val="00611A6E"/>
    <w:rsid w:val="00614B1A"/>
    <w:rsid w:val="0061760D"/>
    <w:rsid w:val="006230A3"/>
    <w:rsid w:val="00624F0D"/>
    <w:rsid w:val="006261AC"/>
    <w:rsid w:val="006267F3"/>
    <w:rsid w:val="0063164B"/>
    <w:rsid w:val="006356C7"/>
    <w:rsid w:val="00642BB4"/>
    <w:rsid w:val="00645280"/>
    <w:rsid w:val="00654A73"/>
    <w:rsid w:val="00656B1F"/>
    <w:rsid w:val="00662D85"/>
    <w:rsid w:val="00665370"/>
    <w:rsid w:val="00665A12"/>
    <w:rsid w:val="00665D02"/>
    <w:rsid w:val="0067177E"/>
    <w:rsid w:val="006804F6"/>
    <w:rsid w:val="00682ED8"/>
    <w:rsid w:val="0068397B"/>
    <w:rsid w:val="00690111"/>
    <w:rsid w:val="00692C34"/>
    <w:rsid w:val="006930C7"/>
    <w:rsid w:val="006937CB"/>
    <w:rsid w:val="006958AB"/>
    <w:rsid w:val="006A0B72"/>
    <w:rsid w:val="006A2DD5"/>
    <w:rsid w:val="006A6E31"/>
    <w:rsid w:val="006B2265"/>
    <w:rsid w:val="006C0A44"/>
    <w:rsid w:val="006C1FDD"/>
    <w:rsid w:val="006C4219"/>
    <w:rsid w:val="006C516B"/>
    <w:rsid w:val="006D3460"/>
    <w:rsid w:val="006E47E4"/>
    <w:rsid w:val="006F2846"/>
    <w:rsid w:val="006F7DF5"/>
    <w:rsid w:val="00707072"/>
    <w:rsid w:val="00707CA5"/>
    <w:rsid w:val="00714B3B"/>
    <w:rsid w:val="00720713"/>
    <w:rsid w:val="00721482"/>
    <w:rsid w:val="00722088"/>
    <w:rsid w:val="00731FE4"/>
    <w:rsid w:val="007373B1"/>
    <w:rsid w:val="00737679"/>
    <w:rsid w:val="00741773"/>
    <w:rsid w:val="00746121"/>
    <w:rsid w:val="00750C96"/>
    <w:rsid w:val="0075469D"/>
    <w:rsid w:val="00763C39"/>
    <w:rsid w:val="007728CE"/>
    <w:rsid w:val="00772FBB"/>
    <w:rsid w:val="00774122"/>
    <w:rsid w:val="007746A1"/>
    <w:rsid w:val="0078671F"/>
    <w:rsid w:val="00786E62"/>
    <w:rsid w:val="00794643"/>
    <w:rsid w:val="0079598A"/>
    <w:rsid w:val="00795E79"/>
    <w:rsid w:val="007B05F8"/>
    <w:rsid w:val="007B3863"/>
    <w:rsid w:val="007B4E6E"/>
    <w:rsid w:val="007B5F89"/>
    <w:rsid w:val="007B6501"/>
    <w:rsid w:val="007D3B59"/>
    <w:rsid w:val="007D6C25"/>
    <w:rsid w:val="007D7BB9"/>
    <w:rsid w:val="007D7BE1"/>
    <w:rsid w:val="007D7F6D"/>
    <w:rsid w:val="007E1003"/>
    <w:rsid w:val="007E186B"/>
    <w:rsid w:val="007E3D1A"/>
    <w:rsid w:val="007F15D4"/>
    <w:rsid w:val="00800417"/>
    <w:rsid w:val="008042D8"/>
    <w:rsid w:val="00807E2E"/>
    <w:rsid w:val="0081369E"/>
    <w:rsid w:val="00814E44"/>
    <w:rsid w:val="0082707F"/>
    <w:rsid w:val="008319E9"/>
    <w:rsid w:val="0083501A"/>
    <w:rsid w:val="008367C3"/>
    <w:rsid w:val="00843F08"/>
    <w:rsid w:val="00844019"/>
    <w:rsid w:val="00847EE3"/>
    <w:rsid w:val="0085100E"/>
    <w:rsid w:val="008518B4"/>
    <w:rsid w:val="008557F2"/>
    <w:rsid w:val="00861DCC"/>
    <w:rsid w:val="008671BC"/>
    <w:rsid w:val="00867306"/>
    <w:rsid w:val="0087057A"/>
    <w:rsid w:val="00870B6D"/>
    <w:rsid w:val="00874558"/>
    <w:rsid w:val="00880B81"/>
    <w:rsid w:val="00881CE8"/>
    <w:rsid w:val="00892064"/>
    <w:rsid w:val="00892ACD"/>
    <w:rsid w:val="008946B7"/>
    <w:rsid w:val="00896F69"/>
    <w:rsid w:val="008B20C4"/>
    <w:rsid w:val="008B3D09"/>
    <w:rsid w:val="008B53F1"/>
    <w:rsid w:val="008B7363"/>
    <w:rsid w:val="008B7788"/>
    <w:rsid w:val="008C1030"/>
    <w:rsid w:val="008C2CB8"/>
    <w:rsid w:val="008C55C8"/>
    <w:rsid w:val="008C73A6"/>
    <w:rsid w:val="008C789D"/>
    <w:rsid w:val="008D2521"/>
    <w:rsid w:val="008D25D8"/>
    <w:rsid w:val="008F0810"/>
    <w:rsid w:val="008F09D4"/>
    <w:rsid w:val="008F771D"/>
    <w:rsid w:val="009010DF"/>
    <w:rsid w:val="00901C76"/>
    <w:rsid w:val="00906993"/>
    <w:rsid w:val="00914218"/>
    <w:rsid w:val="009172EA"/>
    <w:rsid w:val="009232F8"/>
    <w:rsid w:val="009246C7"/>
    <w:rsid w:val="00925F6A"/>
    <w:rsid w:val="009268E9"/>
    <w:rsid w:val="009308F7"/>
    <w:rsid w:val="00935478"/>
    <w:rsid w:val="00952CAB"/>
    <w:rsid w:val="00952CAE"/>
    <w:rsid w:val="0095335A"/>
    <w:rsid w:val="00965A07"/>
    <w:rsid w:val="00965CBA"/>
    <w:rsid w:val="00967CBE"/>
    <w:rsid w:val="009759E8"/>
    <w:rsid w:val="00976696"/>
    <w:rsid w:val="00977AD7"/>
    <w:rsid w:val="00986EAB"/>
    <w:rsid w:val="009871CF"/>
    <w:rsid w:val="00987E97"/>
    <w:rsid w:val="00990CA9"/>
    <w:rsid w:val="009959A2"/>
    <w:rsid w:val="009A4C87"/>
    <w:rsid w:val="009A5F73"/>
    <w:rsid w:val="009A7D08"/>
    <w:rsid w:val="009B4889"/>
    <w:rsid w:val="009C2213"/>
    <w:rsid w:val="009C3120"/>
    <w:rsid w:val="009D7522"/>
    <w:rsid w:val="009E61FC"/>
    <w:rsid w:val="009F4E30"/>
    <w:rsid w:val="009F6E96"/>
    <w:rsid w:val="009F783E"/>
    <w:rsid w:val="00A04830"/>
    <w:rsid w:val="00A053E1"/>
    <w:rsid w:val="00A06549"/>
    <w:rsid w:val="00A07879"/>
    <w:rsid w:val="00A117C7"/>
    <w:rsid w:val="00A15B71"/>
    <w:rsid w:val="00A1749C"/>
    <w:rsid w:val="00A20BFC"/>
    <w:rsid w:val="00A2710F"/>
    <w:rsid w:val="00A30C69"/>
    <w:rsid w:val="00A33D35"/>
    <w:rsid w:val="00A3550F"/>
    <w:rsid w:val="00A35F11"/>
    <w:rsid w:val="00A401B9"/>
    <w:rsid w:val="00A47307"/>
    <w:rsid w:val="00A519B2"/>
    <w:rsid w:val="00A53504"/>
    <w:rsid w:val="00A567A9"/>
    <w:rsid w:val="00A629E2"/>
    <w:rsid w:val="00A660A9"/>
    <w:rsid w:val="00A7291D"/>
    <w:rsid w:val="00A746BA"/>
    <w:rsid w:val="00A809FE"/>
    <w:rsid w:val="00A84D62"/>
    <w:rsid w:val="00A874F6"/>
    <w:rsid w:val="00A9190A"/>
    <w:rsid w:val="00A972BC"/>
    <w:rsid w:val="00A97FB0"/>
    <w:rsid w:val="00AA3B04"/>
    <w:rsid w:val="00AA6228"/>
    <w:rsid w:val="00AA7875"/>
    <w:rsid w:val="00AB1DEF"/>
    <w:rsid w:val="00AB2D76"/>
    <w:rsid w:val="00AD2290"/>
    <w:rsid w:val="00AE33B0"/>
    <w:rsid w:val="00AE656C"/>
    <w:rsid w:val="00AF04F1"/>
    <w:rsid w:val="00AF3322"/>
    <w:rsid w:val="00B10DAF"/>
    <w:rsid w:val="00B12641"/>
    <w:rsid w:val="00B12798"/>
    <w:rsid w:val="00B16C25"/>
    <w:rsid w:val="00B16CE3"/>
    <w:rsid w:val="00B20A4E"/>
    <w:rsid w:val="00B20CAB"/>
    <w:rsid w:val="00B2530D"/>
    <w:rsid w:val="00B30F10"/>
    <w:rsid w:val="00B405A8"/>
    <w:rsid w:val="00B42F32"/>
    <w:rsid w:val="00B43268"/>
    <w:rsid w:val="00B52C63"/>
    <w:rsid w:val="00B53FB3"/>
    <w:rsid w:val="00B54B67"/>
    <w:rsid w:val="00B54E26"/>
    <w:rsid w:val="00B553D1"/>
    <w:rsid w:val="00B56796"/>
    <w:rsid w:val="00B57CB6"/>
    <w:rsid w:val="00B62BEB"/>
    <w:rsid w:val="00B64882"/>
    <w:rsid w:val="00B72D16"/>
    <w:rsid w:val="00B84165"/>
    <w:rsid w:val="00B8505C"/>
    <w:rsid w:val="00B86DD5"/>
    <w:rsid w:val="00B87B20"/>
    <w:rsid w:val="00B932EB"/>
    <w:rsid w:val="00B95324"/>
    <w:rsid w:val="00BA0F5E"/>
    <w:rsid w:val="00BA1A90"/>
    <w:rsid w:val="00BA1C1F"/>
    <w:rsid w:val="00BA5285"/>
    <w:rsid w:val="00BA71A8"/>
    <w:rsid w:val="00BA7EC2"/>
    <w:rsid w:val="00BB4E67"/>
    <w:rsid w:val="00BC075A"/>
    <w:rsid w:val="00BC2027"/>
    <w:rsid w:val="00BC2549"/>
    <w:rsid w:val="00BC3239"/>
    <w:rsid w:val="00BD02CF"/>
    <w:rsid w:val="00BD0CE1"/>
    <w:rsid w:val="00BD12C1"/>
    <w:rsid w:val="00BD6612"/>
    <w:rsid w:val="00BE13CD"/>
    <w:rsid w:val="00C00C50"/>
    <w:rsid w:val="00C03460"/>
    <w:rsid w:val="00C04297"/>
    <w:rsid w:val="00C0430A"/>
    <w:rsid w:val="00C10037"/>
    <w:rsid w:val="00C17CB8"/>
    <w:rsid w:val="00C230EC"/>
    <w:rsid w:val="00C2395A"/>
    <w:rsid w:val="00C268E7"/>
    <w:rsid w:val="00C33EFE"/>
    <w:rsid w:val="00C36341"/>
    <w:rsid w:val="00C4550A"/>
    <w:rsid w:val="00C5136D"/>
    <w:rsid w:val="00C522C3"/>
    <w:rsid w:val="00C55566"/>
    <w:rsid w:val="00C60156"/>
    <w:rsid w:val="00C612A4"/>
    <w:rsid w:val="00C61F00"/>
    <w:rsid w:val="00C67D0F"/>
    <w:rsid w:val="00C72987"/>
    <w:rsid w:val="00C736D2"/>
    <w:rsid w:val="00C80A6F"/>
    <w:rsid w:val="00C8181E"/>
    <w:rsid w:val="00C961C5"/>
    <w:rsid w:val="00C97CA3"/>
    <w:rsid w:val="00CA1AA4"/>
    <w:rsid w:val="00CA2125"/>
    <w:rsid w:val="00CA53ED"/>
    <w:rsid w:val="00CA69C5"/>
    <w:rsid w:val="00CB2D65"/>
    <w:rsid w:val="00CB30D8"/>
    <w:rsid w:val="00CB7ABA"/>
    <w:rsid w:val="00CC550A"/>
    <w:rsid w:val="00CC57B5"/>
    <w:rsid w:val="00CD6009"/>
    <w:rsid w:val="00CE21A7"/>
    <w:rsid w:val="00D03A9D"/>
    <w:rsid w:val="00D0777D"/>
    <w:rsid w:val="00D07C1C"/>
    <w:rsid w:val="00D12B53"/>
    <w:rsid w:val="00D1598A"/>
    <w:rsid w:val="00D3211E"/>
    <w:rsid w:val="00D328DD"/>
    <w:rsid w:val="00D336A0"/>
    <w:rsid w:val="00D3422A"/>
    <w:rsid w:val="00D4039F"/>
    <w:rsid w:val="00D422B3"/>
    <w:rsid w:val="00D449FB"/>
    <w:rsid w:val="00D478B9"/>
    <w:rsid w:val="00D53DCA"/>
    <w:rsid w:val="00D53E31"/>
    <w:rsid w:val="00D53F82"/>
    <w:rsid w:val="00D612B8"/>
    <w:rsid w:val="00D621A7"/>
    <w:rsid w:val="00D76271"/>
    <w:rsid w:val="00D777DF"/>
    <w:rsid w:val="00D85A94"/>
    <w:rsid w:val="00D95742"/>
    <w:rsid w:val="00DB0E4B"/>
    <w:rsid w:val="00DB2F75"/>
    <w:rsid w:val="00DB6B32"/>
    <w:rsid w:val="00DB7273"/>
    <w:rsid w:val="00DC0576"/>
    <w:rsid w:val="00DC362B"/>
    <w:rsid w:val="00DC5AAB"/>
    <w:rsid w:val="00DD1EF4"/>
    <w:rsid w:val="00DD46DD"/>
    <w:rsid w:val="00DE0D11"/>
    <w:rsid w:val="00DE52A7"/>
    <w:rsid w:val="00DF0D88"/>
    <w:rsid w:val="00DF48A8"/>
    <w:rsid w:val="00DF7AF5"/>
    <w:rsid w:val="00E02DA9"/>
    <w:rsid w:val="00E054BF"/>
    <w:rsid w:val="00E10331"/>
    <w:rsid w:val="00E10CA7"/>
    <w:rsid w:val="00E13E5B"/>
    <w:rsid w:val="00E16151"/>
    <w:rsid w:val="00E26432"/>
    <w:rsid w:val="00E314DE"/>
    <w:rsid w:val="00E36481"/>
    <w:rsid w:val="00E37F4E"/>
    <w:rsid w:val="00E408CB"/>
    <w:rsid w:val="00E432BA"/>
    <w:rsid w:val="00E437D7"/>
    <w:rsid w:val="00E4401F"/>
    <w:rsid w:val="00E4486B"/>
    <w:rsid w:val="00E50BBE"/>
    <w:rsid w:val="00E57CE1"/>
    <w:rsid w:val="00E72631"/>
    <w:rsid w:val="00E751AD"/>
    <w:rsid w:val="00E805B5"/>
    <w:rsid w:val="00E85EE6"/>
    <w:rsid w:val="00EA134E"/>
    <w:rsid w:val="00EA2B3C"/>
    <w:rsid w:val="00EA6E88"/>
    <w:rsid w:val="00EB0FE7"/>
    <w:rsid w:val="00EB10B8"/>
    <w:rsid w:val="00EB2327"/>
    <w:rsid w:val="00EB2C84"/>
    <w:rsid w:val="00EB3856"/>
    <w:rsid w:val="00EB3E17"/>
    <w:rsid w:val="00EB6D11"/>
    <w:rsid w:val="00EC30A7"/>
    <w:rsid w:val="00EC50F3"/>
    <w:rsid w:val="00EC7D50"/>
    <w:rsid w:val="00ED086E"/>
    <w:rsid w:val="00ED1048"/>
    <w:rsid w:val="00ED1694"/>
    <w:rsid w:val="00ED1DB0"/>
    <w:rsid w:val="00EE0DD6"/>
    <w:rsid w:val="00EE1EF7"/>
    <w:rsid w:val="00EE2D81"/>
    <w:rsid w:val="00EF640E"/>
    <w:rsid w:val="00EF6756"/>
    <w:rsid w:val="00F03E19"/>
    <w:rsid w:val="00F17B86"/>
    <w:rsid w:val="00F311FB"/>
    <w:rsid w:val="00F42B20"/>
    <w:rsid w:val="00F43632"/>
    <w:rsid w:val="00F446C7"/>
    <w:rsid w:val="00F4728D"/>
    <w:rsid w:val="00F51AB4"/>
    <w:rsid w:val="00F550F1"/>
    <w:rsid w:val="00F62706"/>
    <w:rsid w:val="00F63677"/>
    <w:rsid w:val="00F73A39"/>
    <w:rsid w:val="00F74DF6"/>
    <w:rsid w:val="00F87E5E"/>
    <w:rsid w:val="00F96CFE"/>
    <w:rsid w:val="00FA07B1"/>
    <w:rsid w:val="00FB040E"/>
    <w:rsid w:val="00FB3502"/>
    <w:rsid w:val="00FC38F2"/>
    <w:rsid w:val="00FD19FC"/>
    <w:rsid w:val="00FD410E"/>
    <w:rsid w:val="00FD44BF"/>
    <w:rsid w:val="00FD5548"/>
    <w:rsid w:val="00FD7751"/>
    <w:rsid w:val="00FE177A"/>
    <w:rsid w:val="00FE22DC"/>
    <w:rsid w:val="00FE5BCF"/>
    <w:rsid w:val="00FE6EE0"/>
    <w:rsid w:val="00FE7930"/>
    <w:rsid w:val="00FF2889"/>
    <w:rsid w:val="00FF2DF1"/>
    <w:rsid w:val="00FF7894"/>
    <w:rsid w:val="042AEDDB"/>
    <w:rsid w:val="13990437"/>
    <w:rsid w:val="26B39BA6"/>
    <w:rsid w:val="2C212EAE"/>
    <w:rsid w:val="4148506C"/>
    <w:rsid w:val="43812E92"/>
    <w:rsid w:val="5D330143"/>
    <w:rsid w:val="61758BA2"/>
    <w:rsid w:val="6761383C"/>
    <w:rsid w:val="6B03458B"/>
    <w:rsid w:val="74A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7D138"/>
  <w15:chartTrackingRefBased/>
  <w15:docId w15:val="{A845EB8A-98F4-4073-AA86-A3FD6C6C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8C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2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90"/>
    <w:pPr>
      <w:numPr>
        <w:numId w:val="5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ind w:left="360"/>
      <w:outlineLvl w:val="1"/>
    </w:pPr>
    <w:rPr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0C4"/>
  </w:style>
  <w:style w:type="paragraph" w:styleId="Footer">
    <w:name w:val="footer"/>
    <w:basedOn w:val="Normal"/>
    <w:link w:val="FooterChar"/>
    <w:uiPriority w:val="99"/>
    <w:unhideWhenUsed/>
    <w:rsid w:val="008B2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0C4"/>
  </w:style>
  <w:style w:type="character" w:customStyle="1" w:styleId="Heading1Char">
    <w:name w:val="Heading 1 Char"/>
    <w:basedOn w:val="DefaultParagraphFont"/>
    <w:link w:val="Heading1"/>
    <w:uiPriority w:val="9"/>
    <w:rsid w:val="008B2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20C4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1A90"/>
    <w:rPr>
      <w:b/>
      <w:spacing w:val="15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8B20C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8B20C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B20C4"/>
    <w:rPr>
      <w:color w:val="0563C1" w:themeColor="hyperlink"/>
      <w:u w:val="single"/>
    </w:rPr>
  </w:style>
  <w:style w:type="paragraph" w:customStyle="1" w:styleId="Default">
    <w:name w:val="Default"/>
    <w:rsid w:val="00707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80A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0A6F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D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DF0D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0D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616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EE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d189c-05a1-43ba-bd3b-ba72791c8cf8">
      <UserInfo>
        <DisplayName>Laura Morgan</DisplayName>
        <AccountId>1924</AccountId>
        <AccountType/>
      </UserInfo>
      <UserInfo>
        <DisplayName>Lorraine Stanton</DisplayName>
        <AccountId>345</AccountId>
        <AccountType/>
      </UserInfo>
      <UserInfo>
        <DisplayName>William Allen</DisplayName>
        <AccountId>224</AccountId>
        <AccountType/>
      </UserInfo>
      <UserInfo>
        <DisplayName>Laura McGinty</DisplayName>
        <AccountId>75</AccountId>
        <AccountType/>
      </UserInfo>
    </SharedWithUsers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8" ma:contentTypeDescription="Create a new document." ma:contentTypeScope="" ma:versionID="05bd08da9d75c2bbb66151324058476d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32349a7c55f9b678ddcd5ca3a982fe0c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B7EA-B1AB-4622-A580-EE5E3126ABC8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2.xml><?xml version="1.0" encoding="utf-8"?>
<ds:datastoreItem xmlns:ds="http://schemas.openxmlformats.org/officeDocument/2006/customXml" ds:itemID="{97DA3A72-086F-4EE3-965E-2ED3707A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EF008-ECFE-414F-9E52-1D2F0795B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799FCE-4647-46E1-ACC4-13C4252F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1864</Words>
  <Characters>10625</Characters>
  <Application>Microsoft Office Word</Application>
  <DocSecurity>0</DocSecurity>
  <Lines>88</Lines>
  <Paragraphs>24</Paragraphs>
  <ScaleCrop>false</ScaleCrop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Quinn</dc:creator>
  <cp:keywords/>
  <dc:description/>
  <cp:lastModifiedBy>Helen Quinn</cp:lastModifiedBy>
  <cp:revision>2</cp:revision>
  <cp:lastPrinted>2022-06-14T18:48:00Z</cp:lastPrinted>
  <dcterms:created xsi:type="dcterms:W3CDTF">2023-08-02T13:48:00Z</dcterms:created>
  <dcterms:modified xsi:type="dcterms:W3CDTF">2023-08-02T13:48:00Z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MediaServiceImageTags">
    <vt:lpwstr/>
  </property>
  <property fmtid="{D5CDD505-2E9C-101B-9397-08002B2CF9AE}" pid="4" name="MSIP_Label_c8647682-67e2-4375-810b-39aba46ca2b3_Enabled">
    <vt:lpwstr>true</vt:lpwstr>
  </property>
  <property fmtid="{D5CDD505-2E9C-101B-9397-08002B2CF9AE}" pid="5" name="MSIP_Label_c8647682-67e2-4375-810b-39aba46ca2b3_SetDate">
    <vt:lpwstr>2023-07-23T05:20:31Z</vt:lpwstr>
  </property>
  <property fmtid="{D5CDD505-2E9C-101B-9397-08002B2CF9AE}" pid="6" name="MSIP_Label_c8647682-67e2-4375-810b-39aba46ca2b3_Method">
    <vt:lpwstr>Privileged</vt:lpwstr>
  </property>
  <property fmtid="{D5CDD505-2E9C-101B-9397-08002B2CF9AE}" pid="7" name="MSIP_Label_c8647682-67e2-4375-810b-39aba46ca2b3_Name">
    <vt:lpwstr>Public</vt:lpwstr>
  </property>
  <property fmtid="{D5CDD505-2E9C-101B-9397-08002B2CF9AE}" pid="8" name="MSIP_Label_c8647682-67e2-4375-810b-39aba46ca2b3_SiteId">
    <vt:lpwstr>db126814-9e7e-401a-8a62-8aa0f52e6efe</vt:lpwstr>
  </property>
  <property fmtid="{D5CDD505-2E9C-101B-9397-08002B2CF9AE}" pid="9" name="MSIP_Label_c8647682-67e2-4375-810b-39aba46ca2b3_ActionId">
    <vt:lpwstr>c3b08b63-8764-4c84-934b-ab7c243276b9</vt:lpwstr>
  </property>
  <property fmtid="{D5CDD505-2E9C-101B-9397-08002B2CF9AE}" pid="10" name="MSIP_Label_c8647682-67e2-4375-810b-39aba46ca2b3_ContentBits">
    <vt:lpwstr>0</vt:lpwstr>
  </property>
</Properties>
</file>